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3A1FBEA5" w:rsidR="0031270D" w:rsidRDefault="00434355">
      <w:pPr>
        <w:tabs>
          <w:tab w:val="right" w:pos="9900"/>
        </w:tabs>
        <w:rPr>
          <w:rFonts w:ascii="Arial" w:hAnsi="Arial" w:cs="Arial"/>
          <w:b/>
          <w:bCs/>
        </w:rPr>
      </w:pPr>
      <w:bookmarkStart w:id="0" w:name="_Hlk506372364"/>
      <w:bookmarkStart w:id="1" w:name="_Hlk528690804"/>
      <w:bookmarkStart w:id="2" w:name="_GoBack"/>
      <w:bookmarkEnd w:id="2"/>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sidR="00003BA4">
        <w:rPr>
          <w:rFonts w:ascii="Arial" w:hAnsi="Arial" w:cs="Arial"/>
          <w:b/>
          <w:bCs/>
        </w:rPr>
        <w:t>bis</w:t>
      </w:r>
      <w:r>
        <w:rPr>
          <w:rFonts w:ascii="Arial" w:hAnsi="Arial" w:cs="Arial"/>
          <w:b/>
          <w:bCs/>
        </w:rPr>
        <w:tab/>
      </w:r>
      <w:r w:rsidR="007535EA" w:rsidRPr="007535EA">
        <w:rPr>
          <w:rFonts w:ascii="Arial" w:hAnsi="Arial" w:cs="Arial"/>
          <w:b/>
          <w:bCs/>
        </w:rPr>
        <w:t>R1-19</w:t>
      </w:r>
      <w:r w:rsidR="00214180" w:rsidRPr="00214180">
        <w:rPr>
          <w:rFonts w:ascii="Arial" w:hAnsi="Arial" w:cs="Arial"/>
          <w:b/>
          <w:bCs/>
        </w:rPr>
        <w:t>11618</w:t>
      </w:r>
    </w:p>
    <w:p w14:paraId="0469AFFE" w14:textId="57AFA365" w:rsidR="0031270D" w:rsidRDefault="00003BA4">
      <w:pPr>
        <w:tabs>
          <w:tab w:val="right" w:pos="9900"/>
        </w:tabs>
        <w:rPr>
          <w:rFonts w:ascii="Arial" w:hAnsi="Arial" w:cs="Arial"/>
          <w:b/>
          <w:bCs/>
        </w:rPr>
      </w:pPr>
      <w:r>
        <w:rPr>
          <w:rFonts w:ascii="Arial" w:hAnsi="Arial" w:cs="Arial"/>
          <w:b/>
          <w:bCs/>
        </w:rPr>
        <w:t>Chongqing</w:t>
      </w:r>
      <w:r w:rsidR="000044D0" w:rsidRPr="000044D0">
        <w:rPr>
          <w:rFonts w:ascii="Arial" w:hAnsi="Arial" w:cs="Arial"/>
          <w:b/>
          <w:bCs/>
        </w:rPr>
        <w:t xml:space="preserve">, </w:t>
      </w:r>
      <w:r>
        <w:rPr>
          <w:rFonts w:ascii="Arial" w:hAnsi="Arial" w:cs="Arial"/>
          <w:b/>
          <w:bCs/>
        </w:rPr>
        <w:t>China</w:t>
      </w:r>
      <w:r w:rsidR="000044D0" w:rsidRPr="000044D0">
        <w:rPr>
          <w:rFonts w:ascii="Arial" w:hAnsi="Arial" w:cs="Arial"/>
          <w:b/>
          <w:bCs/>
        </w:rPr>
        <w:t xml:space="preserve">, </w:t>
      </w:r>
      <w:r>
        <w:rPr>
          <w:rFonts w:ascii="Arial" w:hAnsi="Arial" w:cs="Arial"/>
          <w:b/>
          <w:bCs/>
        </w:rPr>
        <w:t>October 14-20</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3" w:name="OLE_LINK17"/>
      <w:r>
        <w:rPr>
          <w:rFonts w:ascii="Arial" w:hAnsi="Arial" w:cs="Arial"/>
          <w:b/>
        </w:rPr>
        <w:t>7.2.2.2.3</w:t>
      </w:r>
      <w:bookmarkEnd w:id="3"/>
    </w:p>
    <w:p w14:paraId="2448E057" w14:textId="77777777" w:rsidR="0031270D" w:rsidRDefault="00434355">
      <w:pPr>
        <w:rPr>
          <w:rFonts w:ascii="Arial" w:hAnsi="Arial" w:cs="Arial"/>
          <w:b/>
        </w:rPr>
      </w:pPr>
      <w:r>
        <w:rPr>
          <w:rFonts w:ascii="Arial" w:hAnsi="Arial" w:cs="Arial"/>
          <w:b/>
        </w:rPr>
        <w:t>Source:             Huawei</w:t>
      </w:r>
    </w:p>
    <w:p w14:paraId="1AD3397B" w14:textId="622C18A8" w:rsidR="0031270D" w:rsidRDefault="00434355">
      <w:pPr>
        <w:rPr>
          <w:rFonts w:ascii="Arial" w:hAnsi="Arial" w:cs="Arial"/>
          <w:b/>
        </w:rPr>
      </w:pPr>
      <w:r>
        <w:rPr>
          <w:rFonts w:ascii="Arial" w:hAnsi="Arial" w:cs="Arial"/>
          <w:b/>
        </w:rPr>
        <w:t xml:space="preserve">Title:                  </w:t>
      </w:r>
      <w:bookmarkStart w:id="4" w:name="OLE_LINK4"/>
      <w:bookmarkStart w:id="5" w:name="OLE_LINK3"/>
      <w:r>
        <w:rPr>
          <w:rFonts w:ascii="Arial" w:hAnsi="Arial" w:cs="Arial"/>
          <w:b/>
        </w:rPr>
        <w:t>Feature lead summary</w:t>
      </w:r>
      <w:r w:rsidR="00C02B33">
        <w:rPr>
          <w:rFonts w:ascii="Arial" w:hAnsi="Arial" w:cs="Arial"/>
          <w:b/>
        </w:rPr>
        <w:t>#</w:t>
      </w:r>
      <w:r w:rsidR="00713D10">
        <w:rPr>
          <w:rFonts w:ascii="Arial" w:hAnsi="Arial" w:cs="Arial"/>
          <w:b/>
        </w:rPr>
        <w:t>2</w:t>
      </w:r>
      <w:r>
        <w:rPr>
          <w:rFonts w:ascii="Arial" w:hAnsi="Arial" w:cs="Arial"/>
          <w:b/>
        </w:rPr>
        <w:t xml:space="preserve"> of HARQ enhancements for NR-U</w:t>
      </w:r>
      <w:bookmarkEnd w:id="4"/>
      <w:bookmarkEnd w:id="5"/>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6" w:name="_Toc22107620"/>
      <w:r>
        <w:t>Introduction</w:t>
      </w:r>
      <w:bookmarkEnd w:id="6"/>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7"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7"/>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K1 values</w:t>
      </w:r>
    </w:p>
    <w:p w14:paraId="7E45339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K2 values</w:t>
      </w:r>
    </w:p>
    <w:p w14:paraId="29AC1F91" w14:textId="77777777" w:rsidR="00B0082C" w:rsidRPr="00EB62B9" w:rsidRDefault="00B0082C" w:rsidP="00BC7921">
      <w:pPr>
        <w:widowControl/>
        <w:numPr>
          <w:ilvl w:val="0"/>
          <w:numId w:val="16"/>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14B83446" w:rsidR="00B0082C" w:rsidRPr="00B0108F" w:rsidRDefault="00B0082C" w:rsidP="00B0082C">
      <w:pPr>
        <w:rPr>
          <w:color w:val="000000" w:themeColor="text1"/>
        </w:rPr>
      </w:pPr>
      <w:r w:rsidRPr="00B0108F">
        <w:rPr>
          <w:color w:val="000000" w:themeColor="text1"/>
        </w:rPr>
        <w:t>The two aspect below related to HARQ are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357F652A" w:rsidR="0030043A" w:rsidRDefault="0030043A">
      <w:pPr>
        <w:widowControl/>
        <w:kinsoku/>
        <w:overflowPunct/>
        <w:autoSpaceDE/>
        <w:autoSpaceDN/>
        <w:adjustRightInd/>
        <w:spacing w:after="0"/>
        <w:jc w:val="left"/>
        <w:textAlignment w:val="auto"/>
        <w:rPr>
          <w:color w:val="000000" w:themeColor="text1"/>
        </w:rPr>
      </w:pPr>
      <w:r>
        <w:rPr>
          <w:color w:val="000000" w:themeColor="text1"/>
        </w:rPr>
        <w:br w:type="page"/>
      </w:r>
    </w:p>
    <w:p w14:paraId="7358D366" w14:textId="77777777" w:rsidR="00B0082C" w:rsidRPr="00B0082C" w:rsidRDefault="00B0082C" w:rsidP="00B0082C">
      <w:pPr>
        <w:kinsoku/>
        <w:spacing w:after="180"/>
        <w:contextualSpacing/>
        <w:rPr>
          <w:color w:val="000000" w:themeColor="text1"/>
        </w:rPr>
      </w:pP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5AA7B870" w14:textId="77777777" w:rsidR="0030043A"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2107620" w:history="1">
            <w:r w:rsidRPr="004A1E7B">
              <w:rPr>
                <w:rStyle w:val="Hyperlink"/>
                <w:noProof/>
              </w:rPr>
              <w:t>Introduction</w:t>
            </w:r>
            <w:r>
              <w:rPr>
                <w:noProof/>
                <w:webHidden/>
              </w:rPr>
              <w:tab/>
            </w:r>
            <w:r>
              <w:rPr>
                <w:noProof/>
                <w:webHidden/>
              </w:rPr>
              <w:fldChar w:fldCharType="begin"/>
            </w:r>
            <w:r>
              <w:rPr>
                <w:noProof/>
                <w:webHidden/>
              </w:rPr>
              <w:instrText xml:space="preserve"> PAGEREF _Toc22107620 \h </w:instrText>
            </w:r>
            <w:r>
              <w:rPr>
                <w:noProof/>
                <w:webHidden/>
              </w:rPr>
            </w:r>
            <w:r>
              <w:rPr>
                <w:noProof/>
                <w:webHidden/>
              </w:rPr>
              <w:fldChar w:fldCharType="separate"/>
            </w:r>
            <w:r>
              <w:rPr>
                <w:noProof/>
                <w:webHidden/>
              </w:rPr>
              <w:t>1</w:t>
            </w:r>
            <w:r>
              <w:rPr>
                <w:noProof/>
                <w:webHidden/>
              </w:rPr>
              <w:fldChar w:fldCharType="end"/>
            </w:r>
          </w:hyperlink>
        </w:p>
        <w:p w14:paraId="6F5B9546" w14:textId="77777777" w:rsidR="0030043A" w:rsidRDefault="002A7467">
          <w:pPr>
            <w:pStyle w:val="TOC1"/>
            <w:tabs>
              <w:tab w:val="right" w:leader="dot" w:pos="9362"/>
            </w:tabs>
            <w:rPr>
              <w:rFonts w:asciiTheme="minorHAnsi" w:eastAsiaTheme="minorEastAsia" w:hAnsiTheme="minorHAnsi" w:cstheme="minorBidi"/>
              <w:noProof/>
              <w:snapToGrid/>
              <w:sz w:val="21"/>
              <w:lang w:val="en-US" w:eastAsia="zh-CN"/>
            </w:rPr>
          </w:pPr>
          <w:hyperlink w:anchor="_Toc22107621" w:history="1">
            <w:r w:rsidR="0030043A" w:rsidRPr="004A1E7B">
              <w:rPr>
                <w:rStyle w:val="Hyperlink"/>
                <w:noProof/>
              </w:rPr>
              <w:t>Discussion</w:t>
            </w:r>
            <w:r w:rsidR="0030043A">
              <w:rPr>
                <w:noProof/>
                <w:webHidden/>
              </w:rPr>
              <w:tab/>
            </w:r>
            <w:r w:rsidR="0030043A">
              <w:rPr>
                <w:noProof/>
                <w:webHidden/>
              </w:rPr>
              <w:fldChar w:fldCharType="begin"/>
            </w:r>
            <w:r w:rsidR="0030043A">
              <w:rPr>
                <w:noProof/>
                <w:webHidden/>
              </w:rPr>
              <w:instrText xml:space="preserve"> PAGEREF _Toc22107621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77A908C" w14:textId="77777777" w:rsidR="0030043A" w:rsidRDefault="002A7467">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22" w:history="1">
            <w:r w:rsidR="0030043A" w:rsidRPr="004A1E7B">
              <w:rPr>
                <w:rStyle w:val="Hyperlink"/>
                <w:noProof/>
              </w:rPr>
              <w:t>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HARQ A/N feedback enhancements</w:t>
            </w:r>
            <w:r w:rsidR="0030043A">
              <w:rPr>
                <w:noProof/>
                <w:webHidden/>
              </w:rPr>
              <w:tab/>
            </w:r>
            <w:r w:rsidR="0030043A">
              <w:rPr>
                <w:noProof/>
                <w:webHidden/>
              </w:rPr>
              <w:fldChar w:fldCharType="begin"/>
            </w:r>
            <w:r w:rsidR="0030043A">
              <w:rPr>
                <w:noProof/>
                <w:webHidden/>
              </w:rPr>
              <w:instrText xml:space="preserve"> PAGEREF _Toc22107622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40816EA"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3" w:history="1">
            <w:r w:rsidR="0030043A" w:rsidRPr="004A1E7B">
              <w:rPr>
                <w:rStyle w:val="Hyperlink"/>
                <w:noProof/>
              </w:rPr>
              <w:t>2.1.1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HARQ A/N feedback enhancements</w:t>
            </w:r>
            <w:r w:rsidR="0030043A">
              <w:rPr>
                <w:noProof/>
                <w:webHidden/>
              </w:rPr>
              <w:tab/>
            </w:r>
            <w:r w:rsidR="0030043A">
              <w:rPr>
                <w:noProof/>
                <w:webHidden/>
              </w:rPr>
              <w:fldChar w:fldCharType="begin"/>
            </w:r>
            <w:r w:rsidR="0030043A">
              <w:rPr>
                <w:noProof/>
                <w:webHidden/>
              </w:rPr>
              <w:instrText xml:space="preserve"> PAGEREF _Toc22107623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6563D07E"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4" w:history="1">
            <w:r w:rsidR="0030043A" w:rsidRPr="004A1E7B">
              <w:rPr>
                <w:rStyle w:val="Hyperlink"/>
                <w:noProof/>
              </w:rPr>
              <w:t>2.1.2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Enhanced Dynamic HARQ codebook (enhanced type-2 codebook)</w:t>
            </w:r>
            <w:r w:rsidR="0030043A">
              <w:rPr>
                <w:noProof/>
                <w:webHidden/>
              </w:rPr>
              <w:tab/>
            </w:r>
            <w:r w:rsidR="0030043A">
              <w:rPr>
                <w:noProof/>
                <w:webHidden/>
              </w:rPr>
              <w:fldChar w:fldCharType="begin"/>
            </w:r>
            <w:r w:rsidR="0030043A">
              <w:rPr>
                <w:noProof/>
                <w:webHidden/>
              </w:rPr>
              <w:instrText xml:space="preserve"> PAGEREF _Toc22107624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1426889" w14:textId="77777777" w:rsidR="0030043A" w:rsidRDefault="002A7467"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5" w:history="1">
            <w:r w:rsidR="0030043A" w:rsidRPr="004A1E7B">
              <w:rPr>
                <w:rStyle w:val="Hyperlink"/>
                <w:noProof/>
              </w:rPr>
              <w:t>2.1.2.1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Feedback timing for PDSCH scheduled with non-numerical K1</w:t>
            </w:r>
            <w:r w:rsidR="0030043A">
              <w:rPr>
                <w:noProof/>
                <w:webHidden/>
              </w:rPr>
              <w:tab/>
            </w:r>
            <w:r w:rsidR="0030043A">
              <w:rPr>
                <w:noProof/>
                <w:webHidden/>
              </w:rPr>
              <w:fldChar w:fldCharType="begin"/>
            </w:r>
            <w:r w:rsidR="0030043A">
              <w:rPr>
                <w:noProof/>
                <w:webHidden/>
              </w:rPr>
              <w:instrText xml:space="preserve"> PAGEREF _Toc22107625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2BB125CA" w14:textId="77777777" w:rsidR="0030043A" w:rsidRDefault="002A7467"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6" w:history="1">
            <w:r w:rsidR="0030043A" w:rsidRPr="004A1E7B">
              <w:rPr>
                <w:rStyle w:val="Hyperlink"/>
                <w:noProof/>
              </w:rPr>
              <w:t>2.1.2.2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Number of PDSCH groups</w:t>
            </w:r>
            <w:r w:rsidR="0030043A">
              <w:rPr>
                <w:noProof/>
                <w:webHidden/>
              </w:rPr>
              <w:tab/>
            </w:r>
            <w:r w:rsidR="0030043A">
              <w:rPr>
                <w:noProof/>
                <w:webHidden/>
              </w:rPr>
              <w:fldChar w:fldCharType="begin"/>
            </w:r>
            <w:r w:rsidR="0030043A">
              <w:rPr>
                <w:noProof/>
                <w:webHidden/>
              </w:rPr>
              <w:instrText xml:space="preserve"> PAGEREF _Toc22107626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6037DF0" w14:textId="77777777" w:rsidR="0030043A" w:rsidRDefault="002A7467"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7" w:history="1">
            <w:r w:rsidR="0030043A" w:rsidRPr="004A1E7B">
              <w:rPr>
                <w:rStyle w:val="Hyperlink"/>
                <w:noProof/>
              </w:rPr>
              <w:t>2.1.2.3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Non-fallback DL DCI</w:t>
            </w:r>
            <w:r w:rsidR="0030043A">
              <w:rPr>
                <w:noProof/>
                <w:webHidden/>
              </w:rPr>
              <w:tab/>
            </w:r>
            <w:r w:rsidR="0030043A">
              <w:rPr>
                <w:noProof/>
                <w:webHidden/>
              </w:rPr>
              <w:fldChar w:fldCharType="begin"/>
            </w:r>
            <w:r w:rsidR="0030043A">
              <w:rPr>
                <w:noProof/>
                <w:webHidden/>
              </w:rPr>
              <w:instrText xml:space="preserve"> PAGEREF _Toc22107627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0F034BF0" w14:textId="77777777" w:rsidR="0030043A" w:rsidRDefault="002A7467"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8" w:history="1">
            <w:r w:rsidR="0030043A" w:rsidRPr="004A1E7B">
              <w:rPr>
                <w:rStyle w:val="Hyperlink"/>
                <w:noProof/>
              </w:rPr>
              <w:t>2.1.2.4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Fallback DL DCI</w:t>
            </w:r>
            <w:r w:rsidR="0030043A">
              <w:rPr>
                <w:noProof/>
                <w:webHidden/>
              </w:rPr>
              <w:tab/>
            </w:r>
            <w:r w:rsidR="0030043A">
              <w:rPr>
                <w:noProof/>
                <w:webHidden/>
              </w:rPr>
              <w:fldChar w:fldCharType="begin"/>
            </w:r>
            <w:r w:rsidR="0030043A">
              <w:rPr>
                <w:noProof/>
                <w:webHidden/>
              </w:rPr>
              <w:instrText xml:space="preserve"> PAGEREF _Toc22107628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0C84F14F" w14:textId="77777777" w:rsidR="0030043A" w:rsidRDefault="002A7467"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9" w:history="1">
            <w:r w:rsidR="0030043A" w:rsidRPr="004A1E7B">
              <w:rPr>
                <w:rStyle w:val="Hyperlink"/>
                <w:noProof/>
              </w:rPr>
              <w:t>2.1.2.5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UL DCI</w:t>
            </w:r>
            <w:r w:rsidR="0030043A">
              <w:rPr>
                <w:noProof/>
                <w:webHidden/>
              </w:rPr>
              <w:tab/>
            </w:r>
            <w:r w:rsidR="0030043A">
              <w:rPr>
                <w:noProof/>
                <w:webHidden/>
              </w:rPr>
              <w:fldChar w:fldCharType="begin"/>
            </w:r>
            <w:r w:rsidR="0030043A">
              <w:rPr>
                <w:noProof/>
                <w:webHidden/>
              </w:rPr>
              <w:instrText xml:space="preserve"> PAGEREF _Toc22107629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32A233D"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0" w:history="1">
            <w:r w:rsidR="0030043A" w:rsidRPr="004A1E7B">
              <w:rPr>
                <w:rStyle w:val="Hyperlink"/>
                <w:noProof/>
              </w:rPr>
              <w:t>2.1.3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(non-enhanced) dynamic HARQ codebook (type-2 codebook)</w:t>
            </w:r>
            <w:r w:rsidR="0030043A">
              <w:rPr>
                <w:noProof/>
                <w:webHidden/>
              </w:rPr>
              <w:tab/>
            </w:r>
            <w:r w:rsidR="0030043A">
              <w:rPr>
                <w:noProof/>
                <w:webHidden/>
              </w:rPr>
              <w:fldChar w:fldCharType="begin"/>
            </w:r>
            <w:r w:rsidR="0030043A">
              <w:rPr>
                <w:noProof/>
                <w:webHidden/>
              </w:rPr>
              <w:instrText xml:space="preserve"> PAGEREF _Toc22107630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296B632"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1" w:history="1">
            <w:r w:rsidR="0030043A" w:rsidRPr="004A1E7B">
              <w:rPr>
                <w:rStyle w:val="Hyperlink"/>
                <w:noProof/>
              </w:rPr>
              <w:t>2.1.4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Semi-static HARQ codebook (type-1 codebook)</w:t>
            </w:r>
            <w:r w:rsidR="0030043A">
              <w:rPr>
                <w:noProof/>
                <w:webHidden/>
              </w:rPr>
              <w:tab/>
            </w:r>
            <w:r w:rsidR="0030043A">
              <w:rPr>
                <w:noProof/>
                <w:webHidden/>
              </w:rPr>
              <w:fldChar w:fldCharType="begin"/>
            </w:r>
            <w:r w:rsidR="0030043A">
              <w:rPr>
                <w:noProof/>
                <w:webHidden/>
              </w:rPr>
              <w:instrText xml:space="preserve"> PAGEREF _Toc22107631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4AD8909A"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2" w:history="1">
            <w:r w:rsidR="0030043A" w:rsidRPr="004A1E7B">
              <w:rPr>
                <w:rStyle w:val="Hyperlink"/>
                <w:noProof/>
              </w:rPr>
              <w:t>2.1.5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One-shot HARQ-ACK feedback</w:t>
            </w:r>
            <w:r w:rsidR="0030043A">
              <w:rPr>
                <w:noProof/>
                <w:webHidden/>
              </w:rPr>
              <w:tab/>
            </w:r>
            <w:r w:rsidR="0030043A">
              <w:rPr>
                <w:noProof/>
                <w:webHidden/>
              </w:rPr>
              <w:fldChar w:fldCharType="begin"/>
            </w:r>
            <w:r w:rsidR="0030043A">
              <w:rPr>
                <w:noProof/>
                <w:webHidden/>
              </w:rPr>
              <w:instrText xml:space="preserve"> PAGEREF _Toc22107632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7130481F"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3" w:history="1">
            <w:r w:rsidR="0030043A" w:rsidRPr="004A1E7B">
              <w:rPr>
                <w:rStyle w:val="Hyperlink"/>
                <w:noProof/>
              </w:rPr>
              <w:t>2.1.6</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Resource Indication for HARQ-ACK transmission</w:t>
            </w:r>
            <w:r w:rsidR="0030043A">
              <w:rPr>
                <w:noProof/>
                <w:webHidden/>
              </w:rPr>
              <w:tab/>
            </w:r>
            <w:r w:rsidR="0030043A">
              <w:rPr>
                <w:noProof/>
                <w:webHidden/>
              </w:rPr>
              <w:fldChar w:fldCharType="begin"/>
            </w:r>
            <w:r w:rsidR="0030043A">
              <w:rPr>
                <w:noProof/>
                <w:webHidden/>
              </w:rPr>
              <w:instrText xml:space="preserve"> PAGEREF _Toc22107633 \h </w:instrText>
            </w:r>
            <w:r w:rsidR="0030043A">
              <w:rPr>
                <w:noProof/>
                <w:webHidden/>
              </w:rPr>
            </w:r>
            <w:r w:rsidR="0030043A">
              <w:rPr>
                <w:noProof/>
                <w:webHidden/>
              </w:rPr>
              <w:fldChar w:fldCharType="separate"/>
            </w:r>
            <w:r w:rsidR="0030043A">
              <w:rPr>
                <w:noProof/>
                <w:webHidden/>
              </w:rPr>
              <w:t>8</w:t>
            </w:r>
            <w:r w:rsidR="0030043A">
              <w:rPr>
                <w:noProof/>
                <w:webHidden/>
              </w:rPr>
              <w:fldChar w:fldCharType="end"/>
            </w:r>
          </w:hyperlink>
        </w:p>
        <w:p w14:paraId="644BC7D8" w14:textId="77777777" w:rsidR="0030043A" w:rsidRDefault="002A7467">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34" w:history="1">
            <w:r w:rsidR="0030043A" w:rsidRPr="004A1E7B">
              <w:rPr>
                <w:rStyle w:val="Hyperlink"/>
                <w:noProof/>
              </w:rPr>
              <w:t>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Scheduling enhancements</w:t>
            </w:r>
            <w:r w:rsidR="0030043A">
              <w:rPr>
                <w:noProof/>
                <w:webHidden/>
              </w:rPr>
              <w:tab/>
            </w:r>
            <w:r w:rsidR="0030043A">
              <w:rPr>
                <w:noProof/>
                <w:webHidden/>
              </w:rPr>
              <w:fldChar w:fldCharType="begin"/>
            </w:r>
            <w:r w:rsidR="0030043A">
              <w:rPr>
                <w:noProof/>
                <w:webHidden/>
              </w:rPr>
              <w:instrText xml:space="preserve"> PAGEREF _Toc22107634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4A3E899A"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5" w:history="1">
            <w:r w:rsidR="0030043A" w:rsidRPr="004A1E7B">
              <w:rPr>
                <w:rStyle w:val="Hyperlink"/>
                <w:noProof/>
              </w:rPr>
              <w:t>3.1.1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NR-U scheduling enhancements</w:t>
            </w:r>
            <w:r w:rsidR="0030043A">
              <w:rPr>
                <w:noProof/>
                <w:webHidden/>
              </w:rPr>
              <w:tab/>
            </w:r>
            <w:r w:rsidR="0030043A">
              <w:rPr>
                <w:noProof/>
                <w:webHidden/>
              </w:rPr>
              <w:fldChar w:fldCharType="begin"/>
            </w:r>
            <w:r w:rsidR="0030043A">
              <w:rPr>
                <w:noProof/>
                <w:webHidden/>
              </w:rPr>
              <w:instrText xml:space="preserve"> PAGEREF _Toc22107635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5C31B482"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6" w:history="1">
            <w:r w:rsidR="0030043A" w:rsidRPr="004A1E7B">
              <w:rPr>
                <w:rStyle w:val="Hyperlink"/>
                <w:noProof/>
              </w:rPr>
              <w:t>3.1.2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Multi-TTI PUSCH scheduling</w:t>
            </w:r>
            <w:r w:rsidR="0030043A">
              <w:rPr>
                <w:noProof/>
                <w:webHidden/>
              </w:rPr>
              <w:tab/>
            </w:r>
            <w:r w:rsidR="0030043A">
              <w:rPr>
                <w:noProof/>
                <w:webHidden/>
              </w:rPr>
              <w:fldChar w:fldCharType="begin"/>
            </w:r>
            <w:r w:rsidR="0030043A">
              <w:rPr>
                <w:noProof/>
                <w:webHidden/>
              </w:rPr>
              <w:instrText xml:space="preserve"> PAGEREF _Toc22107636 \h </w:instrText>
            </w:r>
            <w:r w:rsidR="0030043A">
              <w:rPr>
                <w:noProof/>
                <w:webHidden/>
              </w:rPr>
            </w:r>
            <w:r w:rsidR="0030043A">
              <w:rPr>
                <w:noProof/>
                <w:webHidden/>
              </w:rPr>
              <w:fldChar w:fldCharType="separate"/>
            </w:r>
            <w:r w:rsidR="0030043A">
              <w:rPr>
                <w:noProof/>
                <w:webHidden/>
              </w:rPr>
              <w:t>10</w:t>
            </w:r>
            <w:r w:rsidR="0030043A">
              <w:rPr>
                <w:noProof/>
                <w:webHidden/>
              </w:rPr>
              <w:fldChar w:fldCharType="end"/>
            </w:r>
          </w:hyperlink>
        </w:p>
        <w:p w14:paraId="79E6B7B7"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7" w:history="1">
            <w:r w:rsidR="0030043A" w:rsidRPr="004A1E7B">
              <w:rPr>
                <w:rStyle w:val="Hyperlink"/>
                <w:noProof/>
              </w:rPr>
              <w:t>3.1.3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Cross-carrier scheduling for PUSCH</w:t>
            </w:r>
            <w:r w:rsidR="0030043A">
              <w:rPr>
                <w:noProof/>
                <w:webHidden/>
              </w:rPr>
              <w:tab/>
            </w:r>
            <w:r w:rsidR="0030043A">
              <w:rPr>
                <w:noProof/>
                <w:webHidden/>
              </w:rPr>
              <w:fldChar w:fldCharType="begin"/>
            </w:r>
            <w:r w:rsidR="0030043A">
              <w:rPr>
                <w:noProof/>
                <w:webHidden/>
              </w:rPr>
              <w:instrText xml:space="preserve"> PAGEREF _Toc22107637 \h </w:instrText>
            </w:r>
            <w:r w:rsidR="0030043A">
              <w:rPr>
                <w:noProof/>
                <w:webHidden/>
              </w:rPr>
            </w:r>
            <w:r w:rsidR="0030043A">
              <w:rPr>
                <w:noProof/>
                <w:webHidden/>
              </w:rPr>
              <w:fldChar w:fldCharType="separate"/>
            </w:r>
            <w:r w:rsidR="0030043A">
              <w:rPr>
                <w:noProof/>
                <w:webHidden/>
              </w:rPr>
              <w:t>12</w:t>
            </w:r>
            <w:r w:rsidR="0030043A">
              <w:rPr>
                <w:noProof/>
                <w:webHidden/>
              </w:rPr>
              <w:fldChar w:fldCharType="end"/>
            </w:r>
          </w:hyperlink>
        </w:p>
        <w:p w14:paraId="2322D52D" w14:textId="77777777" w:rsidR="0030043A" w:rsidRDefault="002A7467"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8" w:history="1">
            <w:r w:rsidR="0030043A" w:rsidRPr="004A1E7B">
              <w:rPr>
                <w:rStyle w:val="Hyperlink"/>
                <w:noProof/>
              </w:rPr>
              <w:t>3.1.4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carrier on unlicensed band only</w:t>
            </w:r>
            <w:r w:rsidR="0030043A">
              <w:rPr>
                <w:noProof/>
                <w:webHidden/>
              </w:rPr>
              <w:tab/>
            </w:r>
            <w:r w:rsidR="0030043A">
              <w:rPr>
                <w:noProof/>
                <w:webHidden/>
              </w:rPr>
              <w:fldChar w:fldCharType="begin"/>
            </w:r>
            <w:r w:rsidR="0030043A">
              <w:rPr>
                <w:noProof/>
                <w:webHidden/>
              </w:rPr>
              <w:instrText xml:space="preserve"> PAGEREF _Toc22107638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0A58F631" w14:textId="77777777" w:rsidR="0030043A" w:rsidRDefault="002A7467">
          <w:pPr>
            <w:pStyle w:val="TOC1"/>
            <w:tabs>
              <w:tab w:val="right" w:leader="dot" w:pos="9362"/>
            </w:tabs>
            <w:rPr>
              <w:rFonts w:asciiTheme="minorHAnsi" w:eastAsiaTheme="minorEastAsia" w:hAnsiTheme="minorHAnsi" w:cstheme="minorBidi"/>
              <w:noProof/>
              <w:snapToGrid/>
              <w:sz w:val="21"/>
              <w:lang w:val="en-US" w:eastAsia="zh-CN"/>
            </w:rPr>
          </w:pPr>
          <w:hyperlink w:anchor="_Toc22107639" w:history="1">
            <w:r w:rsidR="0030043A" w:rsidRPr="004A1E7B">
              <w:rPr>
                <w:rStyle w:val="Hyperlink"/>
                <w:noProof/>
              </w:rPr>
              <w:t>Companies’ proposals at RAN1#98bis</w:t>
            </w:r>
            <w:r w:rsidR="0030043A">
              <w:rPr>
                <w:noProof/>
                <w:webHidden/>
              </w:rPr>
              <w:tab/>
            </w:r>
            <w:r w:rsidR="0030043A">
              <w:rPr>
                <w:noProof/>
                <w:webHidden/>
              </w:rPr>
              <w:fldChar w:fldCharType="begin"/>
            </w:r>
            <w:r w:rsidR="0030043A">
              <w:rPr>
                <w:noProof/>
                <w:webHidden/>
              </w:rPr>
              <w:instrText xml:space="preserve"> PAGEREF _Toc22107639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11E97D49" w14:textId="77777777" w:rsidR="0030043A" w:rsidRDefault="002A7467">
          <w:pPr>
            <w:pStyle w:val="TOC1"/>
            <w:tabs>
              <w:tab w:val="right" w:leader="dot" w:pos="9362"/>
            </w:tabs>
            <w:rPr>
              <w:rFonts w:asciiTheme="minorHAnsi" w:eastAsiaTheme="minorEastAsia" w:hAnsiTheme="minorHAnsi" w:cstheme="minorBidi"/>
              <w:noProof/>
              <w:snapToGrid/>
              <w:sz w:val="21"/>
              <w:lang w:val="en-US" w:eastAsia="zh-CN"/>
            </w:rPr>
          </w:pPr>
          <w:hyperlink w:anchor="_Toc22107640" w:history="1">
            <w:r w:rsidR="0030043A" w:rsidRPr="004A1E7B">
              <w:rPr>
                <w:rStyle w:val="Hyperlink"/>
                <w:noProof/>
              </w:rPr>
              <w:t>References</w:t>
            </w:r>
            <w:r w:rsidR="0030043A">
              <w:rPr>
                <w:noProof/>
                <w:webHidden/>
              </w:rPr>
              <w:tab/>
            </w:r>
            <w:r w:rsidR="0030043A">
              <w:rPr>
                <w:noProof/>
                <w:webHidden/>
              </w:rPr>
              <w:fldChar w:fldCharType="begin"/>
            </w:r>
            <w:r w:rsidR="0030043A">
              <w:rPr>
                <w:noProof/>
                <w:webHidden/>
              </w:rPr>
              <w:instrText xml:space="preserve"> PAGEREF _Toc22107640 \h </w:instrText>
            </w:r>
            <w:r w:rsidR="0030043A">
              <w:rPr>
                <w:noProof/>
                <w:webHidden/>
              </w:rPr>
            </w:r>
            <w:r w:rsidR="0030043A">
              <w:rPr>
                <w:noProof/>
                <w:webHidden/>
              </w:rPr>
              <w:fldChar w:fldCharType="separate"/>
            </w:r>
            <w:r w:rsidR="0030043A">
              <w:rPr>
                <w:noProof/>
                <w:webHidden/>
              </w:rPr>
              <w:t>28</w:t>
            </w:r>
            <w:r w:rsidR="0030043A">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6E81CF92" w:rsidR="0031270D" w:rsidRDefault="00434355">
      <w:pPr>
        <w:pStyle w:val="Heading1"/>
      </w:pPr>
      <w:bookmarkStart w:id="8" w:name="_Toc22107621"/>
      <w:r>
        <w:lastRenderedPageBreak/>
        <w:t>Discussion</w:t>
      </w:r>
      <w:bookmarkEnd w:id="8"/>
    </w:p>
    <w:p w14:paraId="74E177D4" w14:textId="3BF570E5" w:rsidR="0031270D" w:rsidRDefault="00434355" w:rsidP="00115339">
      <w:pPr>
        <w:pStyle w:val="Heading2"/>
        <w:numPr>
          <w:ilvl w:val="0"/>
          <w:numId w:val="1"/>
        </w:numPr>
      </w:pPr>
      <w:bookmarkStart w:id="9" w:name="_Toc22107622"/>
      <w:r>
        <w:t>HARQ A/N feedback enhancements</w:t>
      </w:r>
      <w:bookmarkEnd w:id="9"/>
    </w:p>
    <w:p w14:paraId="08BEEA58" w14:textId="2264D8A4" w:rsidR="0061053D" w:rsidRPr="00BE496A" w:rsidRDefault="00BE496A" w:rsidP="00BE496A">
      <w:pPr>
        <w:pStyle w:val="Heading3"/>
      </w:pPr>
      <w:bookmarkStart w:id="10" w:name="_Toc22107623"/>
      <w:r>
        <w:t xml:space="preserve">List of agreements on </w:t>
      </w:r>
      <w:r w:rsidRPr="00BE496A">
        <w:t>HARQ A/N feedback enhancements</w:t>
      </w:r>
      <w:bookmarkEnd w:id="10"/>
    </w:p>
    <w:p w14:paraId="1F30DBDB" w14:textId="77777777" w:rsidR="0061053D" w:rsidRDefault="0061053D">
      <w:pPr>
        <w:rPr>
          <w:bCs/>
        </w:rPr>
      </w:pPr>
    </w:p>
    <w:p w14:paraId="7474CEA5" w14:textId="6FE0117C" w:rsidR="00BE496A" w:rsidRDefault="00BE496A">
      <w:pPr>
        <w:rPr>
          <w:bCs/>
        </w:rPr>
      </w:pPr>
      <w:r w:rsidRPr="00BE496A">
        <w:rPr>
          <w:bCs/>
        </w:rPr>
        <w:t>Agreements made in the study phase are captured in TR38.889</w:t>
      </w:r>
    </w:p>
    <w:p w14:paraId="40287C96" w14:textId="77777777" w:rsidR="00BE496A" w:rsidRDefault="00BE496A">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lastRenderedPageBreak/>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FAF8F66" w14:textId="77777777" w:rsidR="002C6BAD" w:rsidRPr="002C6BAD" w:rsidRDefault="002C6BAD" w:rsidP="002C6BAD">
      <w:pPr>
        <w:rPr>
          <w:lang w:eastAsia="x-none"/>
        </w:rPr>
      </w:pPr>
      <w:r w:rsidRPr="002C6BAD">
        <w:rPr>
          <w:highlight w:val="green"/>
          <w:lang w:eastAsia="x-none"/>
        </w:rPr>
        <w:t>Conclusion (RAN1#98):</w:t>
      </w:r>
    </w:p>
    <w:p w14:paraId="6D1D2FD1" w14:textId="77777777" w:rsidR="002C6BAD" w:rsidRDefault="002C6BAD" w:rsidP="002C6BAD">
      <w:r>
        <w:t xml:space="preserve">In Rel-16, the </w:t>
      </w:r>
      <w:r w:rsidRPr="00E2177E">
        <w:t>PDSCH-to-HARQ-timing-indicato</w:t>
      </w:r>
      <w:r>
        <w:t>r field is not enhanced to indicate larger values of K1 compared to Rel-15.</w:t>
      </w:r>
    </w:p>
    <w:p w14:paraId="43659615" w14:textId="77777777" w:rsidR="002C1976" w:rsidRDefault="002C1976" w:rsidP="002C1976">
      <w:pPr>
        <w:rPr>
          <w:lang w:eastAsia="x-none"/>
        </w:rPr>
      </w:pPr>
    </w:p>
    <w:p w14:paraId="2B3B7FA4" w14:textId="77777777" w:rsidR="002C1976" w:rsidRDefault="002C1976" w:rsidP="002C1976">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49C9284" w14:textId="77777777" w:rsidR="002C1976" w:rsidRPr="00255F0D" w:rsidRDefault="002C1976" w:rsidP="002C1976">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6F093D4" w14:textId="77777777" w:rsidR="00D45975" w:rsidRPr="002C1976" w:rsidRDefault="00D45975" w:rsidP="002C6BAD"/>
    <w:p w14:paraId="14952781" w14:textId="77777777" w:rsidR="00D45975" w:rsidRDefault="00D45975" w:rsidP="00D45975">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3919331D" w14:textId="77777777" w:rsidR="00D45975" w:rsidRPr="001C697A" w:rsidRDefault="00D45975" w:rsidP="00D45975">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6CAC2AB" w14:textId="77777777" w:rsidR="00D45975" w:rsidRDefault="00D45975" w:rsidP="00D45975">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7B9AD982" w14:textId="77777777" w:rsidR="00D45975" w:rsidRPr="001C697A"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7E9743B0" w14:textId="77777777" w:rsidR="00D45975"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663FAB1" w14:textId="2E43A64E" w:rsidR="00D45975" w:rsidRPr="00D45975" w:rsidRDefault="00D45975" w:rsidP="002C6BAD">
      <w:pPr>
        <w:widowControl/>
        <w:numPr>
          <w:ilvl w:val="0"/>
          <w:numId w:val="8"/>
        </w:numPr>
        <w:kinsoku/>
        <w:overflowPunct/>
        <w:autoSpaceDE/>
        <w:autoSpaceDN/>
        <w:adjustRightInd/>
        <w:spacing w:after="0"/>
        <w:jc w:val="left"/>
        <w:textAlignment w:val="auto"/>
        <w:rPr>
          <w:rFonts w:eastAsia="Times New Roman"/>
          <w:bCs/>
          <w:lang w:eastAsia="zh-CN"/>
        </w:rPr>
      </w:pPr>
      <w:r w:rsidRPr="00D45975">
        <w:rPr>
          <w:rFonts w:eastAsia="Times New Roman"/>
          <w:bCs/>
          <w:highlight w:val="yellow"/>
          <w:lang w:eastAsia="zh-CN"/>
        </w:rPr>
        <w:lastRenderedPageBreak/>
        <w:t>FFS: dependency on NFI</w:t>
      </w:r>
    </w:p>
    <w:p w14:paraId="5322EC2B" w14:textId="77777777" w:rsidR="0061053D" w:rsidRDefault="0061053D"/>
    <w:p w14:paraId="3AB90EFC" w14:textId="77777777" w:rsidR="002C6BAD" w:rsidRDefault="002C6BAD" w:rsidP="002C6BA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6880AF1D" w14:textId="77777777" w:rsidR="002C6BA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For enhanced dynamic HARQ codebook, </w:t>
      </w:r>
      <w:r w:rsidRPr="002C1976">
        <w:rPr>
          <w:rFonts w:eastAsia="Malgun Gothic" w:cs="Times"/>
          <w:color w:val="000000"/>
          <w:highlight w:val="yellow"/>
        </w:rPr>
        <w:t>choose one of the alternatives below</w:t>
      </w:r>
      <w:r>
        <w:rPr>
          <w:rFonts w:eastAsia="Malgun Gothic" w:cs="Times"/>
          <w:color w:val="000000"/>
        </w:rPr>
        <w:t xml:space="preserve">: </w:t>
      </w:r>
    </w:p>
    <w:p w14:paraId="2BCAD603" w14:textId="77777777" w:rsidR="002C6BAD" w:rsidRPr="00AA62C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1F80E8D7" w14:textId="77777777" w:rsidR="002C6BAD" w:rsidRPr="00AA62C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2F7138FA" w14:textId="77777777" w:rsidR="002C6BAD" w:rsidRPr="00AA62C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sidRPr="00D45975">
        <w:rPr>
          <w:rFonts w:eastAsia="Times New Roman" w:cs="Times"/>
          <w:color w:val="000000"/>
          <w:highlight w:val="yellow"/>
        </w:rPr>
        <w:t>FFS: Extension to fallback DCI</w:t>
      </w:r>
    </w:p>
    <w:p w14:paraId="52B9BDF4" w14:textId="77777777" w:rsidR="002C6BAD" w:rsidRPr="002C6BAD" w:rsidRDefault="002C6BAD"/>
    <w:p w14:paraId="319DE32A" w14:textId="2D99A84B" w:rsidR="0031270D" w:rsidRDefault="009414B6">
      <w:pPr>
        <w:pStyle w:val="Heading3"/>
      </w:pPr>
      <w:bookmarkStart w:id="11" w:name="_Ref5705214"/>
      <w:bookmarkStart w:id="12" w:name="_Toc22107624"/>
      <w:r>
        <w:t xml:space="preserve">Enhanced </w:t>
      </w:r>
      <w:r w:rsidR="00207861">
        <w:t>D</w:t>
      </w:r>
      <w:r w:rsidR="00434355">
        <w:t>ynamic HARQ codebook</w:t>
      </w:r>
      <w:bookmarkEnd w:id="11"/>
      <w:r w:rsidR="00D13054">
        <w:t xml:space="preserve"> (</w:t>
      </w:r>
      <w:r w:rsidR="00C73AD5">
        <w:t xml:space="preserve">enhanced </w:t>
      </w:r>
      <w:r w:rsidR="00D13054">
        <w:t>type-</w:t>
      </w:r>
      <w:r w:rsidR="00C73AD5">
        <w:t>2</w:t>
      </w:r>
      <w:r w:rsidR="00D13054">
        <w:t xml:space="preserve"> </w:t>
      </w:r>
      <w:r w:rsidR="00A93E20">
        <w:t>or type-3?</w:t>
      </w:r>
      <w:r w:rsidR="00D13054">
        <w:t>)</w:t>
      </w:r>
      <w:bookmarkEnd w:id="12"/>
    </w:p>
    <w:p w14:paraId="1120998D" w14:textId="77777777" w:rsidR="0031270D" w:rsidRDefault="0031270D"/>
    <w:p w14:paraId="0D480A61" w14:textId="0EBCB6A2" w:rsidR="00C52667" w:rsidRDefault="00C52667" w:rsidP="00310F32">
      <w:pPr>
        <w:pStyle w:val="Heading3"/>
        <w:numPr>
          <w:ilvl w:val="3"/>
          <w:numId w:val="1"/>
        </w:numPr>
      </w:pPr>
      <w:bookmarkStart w:id="13" w:name="_Toc22107625"/>
      <w:r>
        <w:t>Feedback timing for PDSCH scheduled with non-numerical K1</w:t>
      </w:r>
      <w:bookmarkEnd w:id="13"/>
    </w:p>
    <w:p w14:paraId="6F0CD194" w14:textId="77777777" w:rsidR="00C52667" w:rsidRDefault="00C52667" w:rsidP="00C52667"/>
    <w:p w14:paraId="244AF84C" w14:textId="67FDD867" w:rsidR="00C52667" w:rsidRPr="00F34E5B" w:rsidRDefault="00C52667" w:rsidP="00C52667">
      <w:pPr>
        <w:rPr>
          <w:b/>
          <w:highlight w:val="yellow"/>
        </w:rPr>
      </w:pPr>
      <w:r w:rsidRPr="00F34E5B">
        <w:rPr>
          <w:b/>
          <w:highlight w:val="yellow"/>
        </w:rPr>
        <w:t xml:space="preserve">Proposed </w:t>
      </w:r>
      <w:r w:rsidR="00DA2ACB">
        <w:rPr>
          <w:b/>
          <w:highlight w:val="yellow"/>
        </w:rPr>
        <w:t>offline</w:t>
      </w:r>
      <w:r w:rsidRPr="00F34E5B">
        <w:rPr>
          <w:b/>
          <w:highlight w:val="yellow"/>
        </w:rPr>
        <w:t xml:space="preserve"> agreement:</w:t>
      </w:r>
      <w:r w:rsidR="00DA2ACB">
        <w:rPr>
          <w:b/>
          <w:highlight w:val="yellow"/>
        </w:rPr>
        <w:t xml:space="preserve"> (text in black was already agreed at RAN1#98)</w:t>
      </w:r>
    </w:p>
    <w:p w14:paraId="418F9CD6" w14:textId="3425EC33" w:rsidR="00DA2ACB" w:rsidRDefault="00C52667" w:rsidP="00C52667">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w:t>
      </w:r>
      <w:r w:rsidR="007D7DB7" w:rsidRPr="007D7DB7">
        <w:rPr>
          <w:rFonts w:eastAsia="Times New Roman"/>
          <w:bCs/>
          <w:color w:val="2E74B5" w:themeColor="accent1" w:themeShade="BF"/>
          <w:lang w:eastAsia="zh-CN"/>
        </w:rPr>
        <w:t>for PDSCH group M</w:t>
      </w:r>
      <w:r w:rsidR="007D7DB7">
        <w:rPr>
          <w:rFonts w:eastAsia="Times New Roman"/>
          <w:bCs/>
          <w:lang w:eastAsia="zh-CN"/>
        </w:rPr>
        <w:t xml:space="preserve"> </w:t>
      </w:r>
      <w:r w:rsidRPr="001C697A">
        <w:rPr>
          <w:rFonts w:eastAsia="Times New Roman"/>
          <w:bCs/>
          <w:lang w:eastAsia="zh-CN"/>
        </w:rPr>
        <w:t xml:space="preserve">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 xml:space="preserve">PDSCH group(s) including the PDSCH group </w:t>
      </w:r>
      <w:r w:rsidR="00DA2ACB" w:rsidRPr="00DA2ACB">
        <w:rPr>
          <w:rFonts w:eastAsia="Times New Roman"/>
          <w:bCs/>
          <w:color w:val="2E74B5" w:themeColor="accent1" w:themeShade="BF"/>
          <w:lang w:eastAsia="zh-CN"/>
        </w:rPr>
        <w:t>(M)</w:t>
      </w:r>
      <w:r w:rsidR="00DA2ACB">
        <w:rPr>
          <w:rFonts w:eastAsia="Times New Roman"/>
          <w:bCs/>
          <w:lang w:eastAsia="zh-CN"/>
        </w:rPr>
        <w:t xml:space="preserve"> </w:t>
      </w:r>
      <w:r w:rsidRPr="001C697A">
        <w:rPr>
          <w:rFonts w:eastAsia="Times New Roman"/>
          <w:bCs/>
          <w:lang w:eastAsia="zh-CN"/>
        </w:rPr>
        <w:t>of this PDSCH</w:t>
      </w:r>
      <w:r w:rsidR="00C70C70">
        <w:rPr>
          <w:rFonts w:eastAsia="Times New Roman"/>
          <w:bCs/>
          <w:lang w:eastAsia="zh-CN"/>
        </w:rPr>
        <w:t>,</w:t>
      </w:r>
    </w:p>
    <w:p w14:paraId="11EEF237" w14:textId="40FCF013" w:rsidR="0054635A" w:rsidRPr="00DA2ACB" w:rsidRDefault="00DA2ACB" w:rsidP="00DA2ACB">
      <w:pPr>
        <w:pStyle w:val="ListParagraph"/>
        <w:numPr>
          <w:ilvl w:val="0"/>
          <w:numId w:val="14"/>
        </w:numPr>
        <w:rPr>
          <w:rFonts w:eastAsia="Times New Roman" w:cs="Times"/>
          <w:color w:val="2E74B5" w:themeColor="accent1" w:themeShade="BF"/>
          <w:sz w:val="21"/>
        </w:rPr>
      </w:pPr>
      <w:r>
        <w:rPr>
          <w:rFonts w:eastAsia="Times New Roman" w:cs="Times"/>
          <w:color w:val="2E74B5" w:themeColor="accent1" w:themeShade="BF"/>
          <w:sz w:val="21"/>
        </w:rPr>
        <w:t>A</w:t>
      </w:r>
      <w:r w:rsidR="00C70C70" w:rsidRPr="00DA2ACB">
        <w:rPr>
          <w:rFonts w:eastAsia="Times New Roman" w:cs="Times"/>
          <w:color w:val="2E74B5" w:themeColor="accent1" w:themeShade="BF"/>
          <w:sz w:val="21"/>
        </w:rPr>
        <w:t>t least for the single CC case:</w:t>
      </w:r>
    </w:p>
    <w:p w14:paraId="6B244A95" w14:textId="72FE0FFE" w:rsidR="00C52667" w:rsidRDefault="0054635A" w:rsidP="00DA2ACB">
      <w:pPr>
        <w:pStyle w:val="ListParagraph"/>
        <w:numPr>
          <w:ilvl w:val="1"/>
          <w:numId w:val="14"/>
        </w:numPr>
        <w:rPr>
          <w:rFonts w:eastAsia="Times New Roman" w:cs="Times"/>
          <w:color w:val="2E74B5" w:themeColor="accent1" w:themeShade="BF"/>
          <w:sz w:val="21"/>
        </w:rPr>
      </w:pPr>
      <w:r w:rsidRPr="00DA2ACB">
        <w:rPr>
          <w:rFonts w:eastAsia="Times New Roman" w:cs="Times"/>
          <w:color w:val="2E74B5" w:themeColor="accent1" w:themeShade="BF"/>
          <w:sz w:val="21"/>
        </w:rPr>
        <w:t xml:space="preserve">If the next DCI </w:t>
      </w:r>
      <w:r w:rsidR="005C7E19">
        <w:rPr>
          <w:rFonts w:eastAsia="Times New Roman" w:cs="Times"/>
          <w:color w:val="2E74B5" w:themeColor="accent1" w:themeShade="BF"/>
          <w:sz w:val="21"/>
        </w:rPr>
        <w:t xml:space="preserve">above </w:t>
      </w:r>
      <w:r w:rsidRPr="00DA2ACB">
        <w:rPr>
          <w:rFonts w:eastAsia="Times New Roman" w:cs="Times"/>
          <w:color w:val="2E74B5" w:themeColor="accent1" w:themeShade="BF"/>
          <w:sz w:val="21"/>
        </w:rPr>
        <w:t>also schedule</w:t>
      </w:r>
      <w:r w:rsidR="00DA2ACB" w:rsidRPr="00DA2ACB">
        <w:rPr>
          <w:rFonts w:eastAsia="Times New Roman" w:cs="Times"/>
          <w:color w:val="2E74B5" w:themeColor="accent1" w:themeShade="BF"/>
          <w:sz w:val="21"/>
        </w:rPr>
        <w:t>s</w:t>
      </w:r>
      <w:r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 xml:space="preserve">a PDSCH for </w:t>
      </w:r>
      <w:r w:rsidRPr="00DA2ACB">
        <w:rPr>
          <w:rFonts w:eastAsia="Times New Roman" w:cs="Times"/>
          <w:color w:val="2E74B5" w:themeColor="accent1" w:themeShade="BF"/>
          <w:sz w:val="21"/>
        </w:rPr>
        <w:t>PDSCH group</w:t>
      </w:r>
      <w:r w:rsidR="00DA2ACB">
        <w:rPr>
          <w:rFonts w:eastAsia="Times New Roman" w:cs="Times"/>
          <w:color w:val="2E74B5" w:themeColor="accent1" w:themeShade="BF"/>
          <w:sz w:val="21"/>
        </w:rPr>
        <w:t xml:space="preserve"> M</w:t>
      </w:r>
      <w:r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 xml:space="preserve">then </w:t>
      </w:r>
      <w:r w:rsidR="00DA2ACB">
        <w:rPr>
          <w:rFonts w:eastAsia="Times New Roman" w:cs="Times"/>
          <w:color w:val="2E74B5" w:themeColor="accent1" w:themeShade="BF"/>
          <w:sz w:val="21"/>
        </w:rPr>
        <w:t xml:space="preserve">the HARQ-ACK timing is determined only if </w:t>
      </w:r>
      <w:r w:rsidR="00C52667" w:rsidRPr="00DA2ACB">
        <w:rPr>
          <w:rFonts w:eastAsia="Times New Roman" w:cs="Times"/>
          <w:color w:val="2E74B5" w:themeColor="accent1" w:themeShade="BF"/>
          <w:sz w:val="21"/>
        </w:rPr>
        <w:t>NFI value</w:t>
      </w:r>
      <w:r w:rsidR="00C33D8B"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is</w:t>
      </w:r>
      <w:r w:rsidR="00C33D8B" w:rsidRPr="00DA2ACB">
        <w:rPr>
          <w:rFonts w:eastAsia="Times New Roman" w:cs="Times"/>
          <w:color w:val="2E74B5" w:themeColor="accent1" w:themeShade="BF"/>
          <w:sz w:val="21"/>
        </w:rPr>
        <w:t xml:space="preserve"> not toggled</w:t>
      </w:r>
      <w:r w:rsidR="00DA2ACB">
        <w:rPr>
          <w:rFonts w:eastAsia="Times New Roman" w:cs="Times"/>
          <w:color w:val="2E74B5" w:themeColor="accent1" w:themeShade="BF"/>
          <w:sz w:val="21"/>
        </w:rPr>
        <w:t xml:space="preserve"> for </w:t>
      </w:r>
      <w:r w:rsidR="00DA2ACB" w:rsidRPr="00DA2ACB">
        <w:rPr>
          <w:rFonts w:eastAsia="Times New Roman" w:cs="Times"/>
          <w:color w:val="2E74B5" w:themeColor="accent1" w:themeShade="BF"/>
          <w:sz w:val="21"/>
        </w:rPr>
        <w:t>PDSCH group</w:t>
      </w:r>
      <w:r w:rsidR="00DA2ACB">
        <w:rPr>
          <w:rFonts w:eastAsia="Times New Roman" w:cs="Times"/>
          <w:color w:val="2E74B5" w:themeColor="accent1" w:themeShade="BF"/>
          <w:sz w:val="21"/>
        </w:rPr>
        <w:t xml:space="preserve"> M</w:t>
      </w:r>
      <w:r w:rsidR="00C52667" w:rsidRPr="00DA2ACB">
        <w:rPr>
          <w:rFonts w:eastAsia="Times New Roman" w:cs="Times"/>
          <w:color w:val="2E74B5" w:themeColor="accent1" w:themeShade="BF"/>
          <w:sz w:val="21"/>
        </w:rPr>
        <w:t>.</w:t>
      </w:r>
    </w:p>
    <w:p w14:paraId="1B1C1F3E" w14:textId="2CAE50F7" w:rsidR="007D7DB7" w:rsidRPr="00DA2ACB" w:rsidRDefault="007D7DB7" w:rsidP="007D7DB7">
      <w:pPr>
        <w:pStyle w:val="ListParagraph"/>
        <w:numPr>
          <w:ilvl w:val="2"/>
          <w:numId w:val="30"/>
        </w:numPr>
        <w:rPr>
          <w:rFonts w:eastAsia="Times New Roman" w:cs="Times"/>
          <w:color w:val="2E74B5" w:themeColor="accent1" w:themeShade="BF"/>
          <w:sz w:val="21"/>
        </w:rPr>
      </w:pPr>
      <w:r>
        <w:rPr>
          <w:rFonts w:eastAsia="Malgun Gothic" w:cs="Times" w:hint="eastAsia"/>
          <w:color w:val="2E74B5" w:themeColor="accent1" w:themeShade="BF"/>
          <w:sz w:val="21"/>
        </w:rPr>
        <w:t>If the NFI value is toggled</w:t>
      </w:r>
      <w:r>
        <w:rPr>
          <w:rFonts w:eastAsia="Malgun Gothic" w:cs="Times"/>
          <w:color w:val="2E74B5" w:themeColor="accent1" w:themeShade="BF"/>
          <w:sz w:val="21"/>
        </w:rPr>
        <w:t xml:space="preserve"> for PDSCH group M</w:t>
      </w:r>
      <w:r>
        <w:rPr>
          <w:rFonts w:eastAsia="Malgun Gothic" w:cs="Times" w:hint="eastAsia"/>
          <w:color w:val="2E74B5" w:themeColor="accent1" w:themeShade="BF"/>
          <w:sz w:val="21"/>
        </w:rPr>
        <w:t xml:space="preserve">: </w:t>
      </w:r>
      <w:r>
        <w:rPr>
          <w:rFonts w:eastAsia="Malgun Gothic" w:cs="Times"/>
          <w:color w:val="2E74B5" w:themeColor="accent1" w:themeShade="BF"/>
          <w:sz w:val="21"/>
        </w:rPr>
        <w:t>the UE discards the HARQ-ACK feedback for the PDSCH scheduled with non-numerical value for K1</w:t>
      </w:r>
    </w:p>
    <w:p w14:paraId="45A75FFD" w14:textId="17B86AD4" w:rsidR="0054635A" w:rsidRPr="00BA6D5B" w:rsidRDefault="0054635A" w:rsidP="00DA2ACB">
      <w:pPr>
        <w:pStyle w:val="ListParagraph"/>
        <w:numPr>
          <w:ilvl w:val="1"/>
          <w:numId w:val="14"/>
        </w:numPr>
        <w:rPr>
          <w:rFonts w:eastAsia="Times New Roman" w:cs="Times"/>
          <w:color w:val="2E74B5" w:themeColor="accent1" w:themeShade="BF"/>
          <w:sz w:val="21"/>
        </w:rPr>
      </w:pPr>
      <w:r w:rsidRPr="00BA6D5B">
        <w:rPr>
          <w:rFonts w:eastAsia="Times New Roman" w:cs="Times"/>
          <w:color w:val="2E74B5" w:themeColor="accent1" w:themeShade="BF"/>
          <w:sz w:val="21"/>
        </w:rPr>
        <w:t xml:space="preserve">If the next DCI </w:t>
      </w:r>
      <w:r w:rsidR="005C7E19">
        <w:rPr>
          <w:rFonts w:eastAsia="Times New Roman" w:cs="Times"/>
          <w:color w:val="2E74B5" w:themeColor="accent1" w:themeShade="BF"/>
          <w:sz w:val="21"/>
        </w:rPr>
        <w:t xml:space="preserve">above </w:t>
      </w:r>
      <w:r w:rsidRPr="00BA6D5B">
        <w:rPr>
          <w:rFonts w:eastAsia="Times New Roman" w:cs="Times"/>
          <w:color w:val="2E74B5" w:themeColor="accent1" w:themeShade="BF"/>
          <w:sz w:val="21"/>
        </w:rPr>
        <w:t xml:space="preserve">does not schedule </w:t>
      </w:r>
      <w:r w:rsidR="00BA6D5B">
        <w:rPr>
          <w:rFonts w:eastAsia="Times New Roman" w:cs="Times"/>
          <w:color w:val="2E74B5" w:themeColor="accent1" w:themeShade="BF"/>
          <w:sz w:val="21"/>
        </w:rPr>
        <w:t>a</w:t>
      </w:r>
      <w:r w:rsidRPr="00BA6D5B">
        <w:rPr>
          <w:rFonts w:eastAsia="Times New Roman" w:cs="Times"/>
          <w:color w:val="2E74B5" w:themeColor="accent1" w:themeShade="BF"/>
          <w:sz w:val="21"/>
        </w:rPr>
        <w:t xml:space="preserve"> </w:t>
      </w:r>
      <w:r w:rsidR="00DA2ACB" w:rsidRPr="00DA2ACB">
        <w:rPr>
          <w:rFonts w:eastAsia="Times New Roman" w:cs="Times"/>
          <w:color w:val="2E74B5" w:themeColor="accent1" w:themeShade="BF"/>
          <w:sz w:val="21"/>
        </w:rPr>
        <w:t xml:space="preserve">PDSCH </w:t>
      </w:r>
      <w:r w:rsidR="00BA6D5B">
        <w:rPr>
          <w:rFonts w:eastAsia="Times New Roman" w:cs="Times"/>
          <w:color w:val="2E74B5" w:themeColor="accent1" w:themeShade="BF"/>
          <w:sz w:val="21"/>
        </w:rPr>
        <w:t xml:space="preserve">for PDSCH </w:t>
      </w:r>
      <w:r w:rsidR="00DA2ACB" w:rsidRPr="00DA2ACB">
        <w:rPr>
          <w:rFonts w:eastAsia="Times New Roman" w:cs="Times"/>
          <w:color w:val="2E74B5" w:themeColor="accent1" w:themeShade="BF"/>
          <w:sz w:val="21"/>
        </w:rPr>
        <w:t>group</w:t>
      </w:r>
      <w:r w:rsidR="00DA2ACB">
        <w:rPr>
          <w:rFonts w:eastAsia="Times New Roman" w:cs="Times"/>
          <w:color w:val="2E74B5" w:themeColor="accent1" w:themeShade="BF"/>
          <w:sz w:val="21"/>
        </w:rPr>
        <w:t xml:space="preserve"> M</w:t>
      </w:r>
    </w:p>
    <w:p w14:paraId="25D7FEFC" w14:textId="32A097C9" w:rsidR="00AA3EDF" w:rsidRPr="00BA6D5B" w:rsidRDefault="00AA3EDF" w:rsidP="00DA2ACB">
      <w:pPr>
        <w:pStyle w:val="ListParagraph"/>
        <w:numPr>
          <w:ilvl w:val="2"/>
          <w:numId w:val="30"/>
        </w:numPr>
        <w:rPr>
          <w:rFonts w:eastAsia="Malgun Gothic" w:cs="Times"/>
          <w:color w:val="2E74B5" w:themeColor="accent1" w:themeShade="BF"/>
          <w:sz w:val="21"/>
        </w:rPr>
      </w:pPr>
      <w:r w:rsidRPr="00BA6D5B">
        <w:rPr>
          <w:rFonts w:eastAsia="Malgun Gothic" w:cs="Times"/>
          <w:color w:val="2E74B5" w:themeColor="accent1" w:themeShade="BF"/>
          <w:sz w:val="21"/>
        </w:rPr>
        <w:t xml:space="preserve">If NFI is indicated for </w:t>
      </w:r>
      <w:r w:rsidR="00BA6D5B">
        <w:rPr>
          <w:rFonts w:eastAsia="Times New Roman" w:cs="Times"/>
          <w:color w:val="2E74B5" w:themeColor="accent1" w:themeShade="BF"/>
          <w:sz w:val="21"/>
        </w:rPr>
        <w:t xml:space="preserve">PDSCH </w:t>
      </w:r>
      <w:r w:rsidR="00BA6D5B" w:rsidRPr="00DA2ACB">
        <w:rPr>
          <w:rFonts w:eastAsia="Times New Roman" w:cs="Times"/>
          <w:color w:val="2E74B5" w:themeColor="accent1" w:themeShade="BF"/>
          <w:sz w:val="21"/>
        </w:rPr>
        <w:t>group</w:t>
      </w:r>
      <w:r w:rsidR="00BA6D5B">
        <w:rPr>
          <w:rFonts w:eastAsia="Times New Roman" w:cs="Times"/>
          <w:color w:val="2E74B5" w:themeColor="accent1" w:themeShade="BF"/>
          <w:sz w:val="21"/>
        </w:rPr>
        <w:t xml:space="preserve"> M</w:t>
      </w:r>
      <w:r w:rsidR="00DA2ACB" w:rsidRPr="00BA6D5B">
        <w:rPr>
          <w:rFonts w:eastAsia="Malgun Gothic" w:cs="Times"/>
          <w:color w:val="2E74B5" w:themeColor="accent1" w:themeShade="BF"/>
          <w:sz w:val="21"/>
        </w:rPr>
        <w:t xml:space="preserve"> (FFS if possible)</w:t>
      </w:r>
      <w:r w:rsidRPr="00BA6D5B">
        <w:rPr>
          <w:rFonts w:eastAsia="Malgun Gothic" w:cs="Times"/>
          <w:color w:val="2E74B5" w:themeColor="accent1" w:themeShade="BF"/>
          <w:sz w:val="21"/>
        </w:rPr>
        <w:t>:</w:t>
      </w:r>
      <w:r w:rsidR="00DA2ACB" w:rsidRPr="00BA6D5B">
        <w:rPr>
          <w:rFonts w:eastAsia="Malgun Gothic" w:cs="Times"/>
          <w:color w:val="2E74B5" w:themeColor="accent1" w:themeShade="BF"/>
          <w:sz w:val="21"/>
        </w:rPr>
        <w:t xml:space="preserve"> the HARQ-ACK timing is determined only if the NFI value </w:t>
      </w:r>
      <w:r w:rsidR="00BA6D5B">
        <w:rPr>
          <w:rFonts w:eastAsia="Malgun Gothic" w:cs="Times"/>
          <w:color w:val="2E74B5" w:themeColor="accent1" w:themeShade="BF"/>
          <w:sz w:val="21"/>
        </w:rPr>
        <w:t>is</w:t>
      </w:r>
      <w:r w:rsidR="00DA2ACB" w:rsidRPr="00BA6D5B">
        <w:rPr>
          <w:rFonts w:eastAsia="Malgun Gothic" w:cs="Times"/>
          <w:color w:val="2E74B5" w:themeColor="accent1" w:themeShade="BF"/>
          <w:sz w:val="21"/>
        </w:rPr>
        <w:t xml:space="preserve"> not toggled</w:t>
      </w:r>
    </w:p>
    <w:p w14:paraId="577E0B9A" w14:textId="77777777" w:rsidR="005C7E19" w:rsidRDefault="00AA3EDF" w:rsidP="00DA2ACB">
      <w:pPr>
        <w:pStyle w:val="ListParagraph"/>
        <w:numPr>
          <w:ilvl w:val="2"/>
          <w:numId w:val="30"/>
        </w:numPr>
        <w:rPr>
          <w:rFonts w:eastAsia="Malgun Gothic" w:cs="Times"/>
          <w:color w:val="2E74B5" w:themeColor="accent1" w:themeShade="BF"/>
          <w:sz w:val="21"/>
        </w:rPr>
      </w:pPr>
      <w:r w:rsidRPr="00BA6D5B">
        <w:rPr>
          <w:rFonts w:eastAsia="Malgun Gothic" w:cs="Times"/>
          <w:color w:val="2E74B5" w:themeColor="accent1" w:themeShade="BF"/>
          <w:sz w:val="21"/>
        </w:rPr>
        <w:t>If NFI is not indicated for the non-scheduled group</w:t>
      </w:r>
      <w:r w:rsidR="00DA2ACB" w:rsidRPr="00BA6D5B">
        <w:rPr>
          <w:rFonts w:eastAsia="Malgun Gothic" w:cs="Times"/>
          <w:color w:val="2E74B5" w:themeColor="accent1" w:themeShade="BF"/>
          <w:sz w:val="21"/>
        </w:rPr>
        <w:t xml:space="preserve"> M</w:t>
      </w:r>
      <w:r w:rsidRPr="00BA6D5B">
        <w:rPr>
          <w:rFonts w:eastAsia="Malgun Gothic" w:cs="Times"/>
          <w:color w:val="2E74B5" w:themeColor="accent1" w:themeShade="BF"/>
          <w:sz w:val="21"/>
        </w:rPr>
        <w:t xml:space="preserve">: </w:t>
      </w:r>
      <w:r w:rsidR="00BA6D5B" w:rsidRPr="00BA6D5B">
        <w:rPr>
          <w:rFonts w:eastAsia="Malgun Gothic" w:cs="Times"/>
          <w:color w:val="2E74B5" w:themeColor="accent1" w:themeShade="BF"/>
          <w:sz w:val="21"/>
        </w:rPr>
        <w:t xml:space="preserve">the latest available value of NFI for PDSCH group M is assumed by the </w:t>
      </w:r>
      <w:r w:rsidR="005C7E19">
        <w:rPr>
          <w:rFonts w:eastAsia="Malgun Gothic" w:cs="Times"/>
          <w:color w:val="2E74B5" w:themeColor="accent1" w:themeShade="BF"/>
          <w:sz w:val="21"/>
        </w:rPr>
        <w:t>UE</w:t>
      </w:r>
    </w:p>
    <w:p w14:paraId="781F57E7" w14:textId="5E735FBF" w:rsidR="00AA3EDF" w:rsidRDefault="005C7E19" w:rsidP="005C7E19">
      <w:pPr>
        <w:pStyle w:val="ListParagraph"/>
        <w:numPr>
          <w:ilvl w:val="3"/>
          <w:numId w:val="31"/>
        </w:numPr>
        <w:rPr>
          <w:rFonts w:eastAsia="Malgun Gothic" w:cs="Times"/>
          <w:color w:val="2E74B5" w:themeColor="accent1" w:themeShade="BF"/>
          <w:sz w:val="21"/>
        </w:rPr>
      </w:pPr>
      <w:r>
        <w:rPr>
          <w:rFonts w:eastAsia="Malgun Gothic" w:cs="Times"/>
          <w:color w:val="2E74B5" w:themeColor="accent1" w:themeShade="BF"/>
          <w:sz w:val="21"/>
        </w:rPr>
        <w:t xml:space="preserve">If the assumed NFI value is not toggled (vs. the NFI value of the PDSCH scheduled with non-numerical value of K1): </w:t>
      </w:r>
      <w:r w:rsidR="00BA6D5B" w:rsidRPr="00BA6D5B">
        <w:rPr>
          <w:rFonts w:eastAsia="Malgun Gothic" w:cs="Times"/>
          <w:color w:val="2E74B5" w:themeColor="accent1" w:themeShade="BF"/>
          <w:sz w:val="21"/>
        </w:rPr>
        <w:t>the HARQ-ACK timing is determined</w:t>
      </w:r>
    </w:p>
    <w:p w14:paraId="10F9277A" w14:textId="283FB4CA" w:rsidR="005C7E19" w:rsidRPr="005C7E19" w:rsidRDefault="005C7E19" w:rsidP="005C7E19">
      <w:pPr>
        <w:pStyle w:val="ListParagraph"/>
        <w:numPr>
          <w:ilvl w:val="3"/>
          <w:numId w:val="31"/>
        </w:numPr>
        <w:rPr>
          <w:rFonts w:eastAsia="Malgun Gothic" w:cs="Times"/>
          <w:color w:val="2E74B5" w:themeColor="accent1" w:themeShade="BF"/>
          <w:sz w:val="21"/>
        </w:rPr>
      </w:pPr>
      <w:r>
        <w:rPr>
          <w:rFonts w:eastAsia="Malgun Gothic" w:cs="Times"/>
          <w:color w:val="2E74B5" w:themeColor="accent1" w:themeShade="BF"/>
          <w:sz w:val="21"/>
        </w:rPr>
        <w:t>If the assumed NFI value is toggled (vs. the NFI value of the PDSCH scheduled with non-numerical value of K1): the UE discards the HARQ-ACK feedback for the PDSCH scheduled with non-numerical value for K1</w:t>
      </w:r>
    </w:p>
    <w:p w14:paraId="3AAD455E" w14:textId="77777777" w:rsidR="00C52667" w:rsidRDefault="00C52667" w:rsidP="00C52667"/>
    <w:p w14:paraId="0835B605" w14:textId="1CF2DFAB" w:rsidR="00E17B87" w:rsidRDefault="00E17B87" w:rsidP="00E17B87">
      <w:pPr>
        <w:rPr>
          <w:rFonts w:eastAsia="Times New Roman"/>
          <w:bCs/>
          <w:lang w:eastAsia="zh-CN"/>
        </w:rPr>
      </w:pPr>
      <w:r w:rsidRPr="001C229A">
        <w:rPr>
          <w:rFonts w:eastAsia="Times New Roman"/>
          <w:bCs/>
          <w:highlight w:val="green"/>
          <w:lang w:eastAsia="zh-CN"/>
        </w:rPr>
        <w:t>Agreement</w:t>
      </w:r>
      <w:r>
        <w:rPr>
          <w:rFonts w:eastAsia="Times New Roman"/>
          <w:bCs/>
          <w:highlight w:val="green"/>
          <w:lang w:eastAsia="zh-CN"/>
        </w:rPr>
        <w:t xml:space="preserve"> (RAN1#98bis)</w:t>
      </w:r>
      <w:r w:rsidRPr="001C229A">
        <w:rPr>
          <w:rFonts w:eastAsia="Times New Roman"/>
          <w:bCs/>
          <w:highlight w:val="green"/>
          <w:lang w:eastAsia="zh-CN"/>
        </w:rPr>
        <w:t>:</w:t>
      </w:r>
    </w:p>
    <w:p w14:paraId="0F94951E" w14:textId="77777777" w:rsidR="00E17B87" w:rsidRDefault="00E17B87" w:rsidP="00E17B87">
      <w:pPr>
        <w:rPr>
          <w:rFonts w:eastAsia="Times New Roman"/>
          <w:bCs/>
          <w:lang w:eastAsia="zh-CN"/>
        </w:rPr>
      </w:pPr>
      <w:r>
        <w:rPr>
          <w:rFonts w:eastAsia="Times New Roman"/>
          <w:bCs/>
          <w:lang w:eastAsia="zh-CN"/>
        </w:rPr>
        <w:t xml:space="preserve">If the DCI is received that toggles the NFI for a PDSCH group, then the UE </w:t>
      </w:r>
    </w:p>
    <w:p w14:paraId="52295552" w14:textId="77777777" w:rsidR="00E17B87" w:rsidRDefault="00E17B87" w:rsidP="00E17B87">
      <w:pPr>
        <w:widowControl/>
        <w:numPr>
          <w:ilvl w:val="0"/>
          <w:numId w:val="34"/>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16BB1830" w14:textId="77777777" w:rsidR="00E17B87" w:rsidRDefault="00E17B87" w:rsidP="00E17B87">
      <w:pPr>
        <w:widowControl/>
        <w:numPr>
          <w:ilvl w:val="0"/>
          <w:numId w:val="33"/>
        </w:numPr>
        <w:kinsoku/>
        <w:overflowPunct/>
        <w:autoSpaceDE/>
        <w:autoSpaceDN/>
        <w:adjustRightInd/>
        <w:spacing w:after="0"/>
        <w:ind w:left="720"/>
        <w:jc w:val="left"/>
        <w:textAlignment w:val="auto"/>
        <w:rPr>
          <w:rFonts w:eastAsia="Times New Roman"/>
          <w:bCs/>
          <w:lang w:eastAsia="zh-CN"/>
        </w:rPr>
      </w:pPr>
      <w:r>
        <w:rPr>
          <w:rFonts w:eastAsia="Times New Roman"/>
          <w:bCs/>
          <w:lang w:eastAsia="zh-CN"/>
        </w:rPr>
        <w:t>Note: HARQ-ACK feedback for PDSCH(s) scheduled in this DCI are not discarded.</w:t>
      </w:r>
    </w:p>
    <w:p w14:paraId="229BA468" w14:textId="77777777" w:rsidR="00E17B87" w:rsidRDefault="00E17B87" w:rsidP="00E17B87">
      <w:pPr>
        <w:widowControl/>
        <w:numPr>
          <w:ilvl w:val="0"/>
          <w:numId w:val="34"/>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The UE expects the DAI values for the PDSCH group to be reset.</w:t>
      </w:r>
    </w:p>
    <w:p w14:paraId="52F1256D" w14:textId="77777777" w:rsidR="00E17B87" w:rsidRPr="00C52667" w:rsidRDefault="00E17B87" w:rsidP="00C52667"/>
    <w:p w14:paraId="60609A50" w14:textId="7284A7EE" w:rsidR="00310F32" w:rsidRDefault="00310F32" w:rsidP="00310F32">
      <w:pPr>
        <w:pStyle w:val="Heading3"/>
        <w:numPr>
          <w:ilvl w:val="3"/>
          <w:numId w:val="1"/>
        </w:numPr>
      </w:pPr>
      <w:bookmarkStart w:id="14" w:name="_Toc22107626"/>
      <w:r>
        <w:t>Number of PDSCH groups</w:t>
      </w:r>
      <w:bookmarkEnd w:id="14"/>
    </w:p>
    <w:p w14:paraId="3DB4EFD7" w14:textId="76CCCB7D" w:rsidR="003200E3" w:rsidRPr="005D3871" w:rsidRDefault="003200E3" w:rsidP="003200E3">
      <w:pPr>
        <w:rPr>
          <w:b/>
        </w:rPr>
      </w:pPr>
      <w:r w:rsidRPr="005D3871">
        <w:rPr>
          <w:rFonts w:hint="eastAsia"/>
          <w:b/>
        </w:rPr>
        <w:t>Summary of companies</w:t>
      </w:r>
      <w:r w:rsidRPr="005D3871">
        <w:rPr>
          <w:b/>
        </w:rPr>
        <w:t xml:space="preserve">’ views on </w:t>
      </w:r>
      <w:r>
        <w:rPr>
          <w:b/>
        </w:rPr>
        <w:t>the</w:t>
      </w:r>
      <w:r w:rsidRPr="005D3871">
        <w:rPr>
          <w:b/>
        </w:rPr>
        <w:t xml:space="preserve"> number of PDSCH groups.</w:t>
      </w:r>
    </w:p>
    <w:p w14:paraId="26A5EBD2" w14:textId="77777777" w:rsidR="003200E3" w:rsidRPr="005D3871" w:rsidRDefault="003200E3" w:rsidP="003200E3">
      <w:r w:rsidRPr="005D3871">
        <w:rPr>
          <w:rFonts w:hint="eastAsia"/>
        </w:rPr>
        <w:t>Number of PDSCH groups:</w:t>
      </w:r>
    </w:p>
    <w:p w14:paraId="37DD2A87" w14:textId="510A1CC2" w:rsidR="003200E3" w:rsidRPr="005D3871" w:rsidRDefault="003200E3" w:rsidP="00BC7921">
      <w:pPr>
        <w:pStyle w:val="ListParagraph"/>
        <w:numPr>
          <w:ilvl w:val="0"/>
          <w:numId w:val="14"/>
        </w:numPr>
        <w:rPr>
          <w:rFonts w:eastAsia="Times New Roman" w:cs="Times"/>
        </w:rPr>
      </w:pPr>
      <w:r w:rsidRPr="005D3871">
        <w:rPr>
          <w:rFonts w:eastAsia="Times New Roman" w:cs="Times"/>
        </w:rPr>
        <w:t>2: Qualcomm, Huawei, HiSilicon, ZTE, Sanechips, NTT Docomo, MediaTek, Nokia, Nokia Shanghai Bell, CAICT, ITRI, Sharp, vivo</w:t>
      </w:r>
      <w:r w:rsidR="0013503B">
        <w:rPr>
          <w:rFonts w:eastAsia="Times New Roman" w:cs="Times"/>
        </w:rPr>
        <w:t>,</w:t>
      </w:r>
      <w:r w:rsidRPr="005D3871">
        <w:rPr>
          <w:rFonts w:eastAsia="Times New Roman" w:cs="Times"/>
        </w:rPr>
        <w:t xml:space="preserve"> InterDigital, Xiaomi</w:t>
      </w:r>
    </w:p>
    <w:p w14:paraId="3AB542A7" w14:textId="0F97D16B" w:rsidR="003200E3" w:rsidRPr="005D3871" w:rsidRDefault="003200E3" w:rsidP="00BC7921">
      <w:pPr>
        <w:pStyle w:val="ListParagraph"/>
        <w:numPr>
          <w:ilvl w:val="0"/>
          <w:numId w:val="14"/>
        </w:numPr>
        <w:rPr>
          <w:rFonts w:eastAsia="Times New Roman" w:cs="Times"/>
        </w:rPr>
      </w:pPr>
      <w:r w:rsidRPr="005D3871">
        <w:rPr>
          <w:rFonts w:eastAsia="Times New Roman" w:cs="Times"/>
        </w:rPr>
        <w:t>4:</w:t>
      </w:r>
      <w:r w:rsidR="00021F54">
        <w:rPr>
          <w:rFonts w:eastAsia="Times New Roman" w:cs="Times"/>
        </w:rPr>
        <w:t xml:space="preserve"> </w:t>
      </w:r>
      <w:r w:rsidRPr="005D3871">
        <w:rPr>
          <w:rFonts w:eastAsia="Times New Roman" w:cs="Times"/>
        </w:rPr>
        <w:t>Fujitsu, OPPO, Intel</w:t>
      </w:r>
    </w:p>
    <w:p w14:paraId="65E9A7A8" w14:textId="08761A6D" w:rsidR="00822181" w:rsidRPr="005D3871" w:rsidRDefault="00822181" w:rsidP="00BC7921">
      <w:pPr>
        <w:pStyle w:val="ListParagraph"/>
        <w:numPr>
          <w:ilvl w:val="0"/>
          <w:numId w:val="14"/>
        </w:numPr>
        <w:rPr>
          <w:rFonts w:eastAsia="Times New Roman" w:cs="Times"/>
        </w:rPr>
      </w:pPr>
      <w:r>
        <w:rPr>
          <w:rFonts w:eastAsia="Times New Roman" w:cs="Times"/>
        </w:rPr>
        <w:t>Configurable: Ericsson (1 or 2), Spreadtrum (2 or 4), LGE (2 or 4)</w:t>
      </w:r>
    </w:p>
    <w:p w14:paraId="2F911A99" w14:textId="77777777" w:rsidR="003200E3" w:rsidRDefault="003200E3"/>
    <w:p w14:paraId="12CF6807" w14:textId="1475A5AC" w:rsidR="00817E5D" w:rsidRDefault="00817E5D">
      <w:r>
        <w:rPr>
          <w:rFonts w:hint="eastAsia"/>
        </w:rPr>
        <w:t xml:space="preserve">A few companies also highlighted the need to study the handling of DL SPS for the case where the UE is configured </w:t>
      </w:r>
      <w:r>
        <w:rPr>
          <w:rFonts w:hint="eastAsia"/>
        </w:rPr>
        <w:lastRenderedPageBreak/>
        <w:t xml:space="preserve">with enhanced dynamic </w:t>
      </w:r>
      <w:r>
        <w:t>codebook</w:t>
      </w:r>
      <w:r>
        <w:rPr>
          <w:rFonts w:hint="eastAsia"/>
        </w:rPr>
        <w:t>.</w:t>
      </w:r>
    </w:p>
    <w:p w14:paraId="39D69788" w14:textId="77777777" w:rsidR="00817E5D" w:rsidRDefault="00817E5D"/>
    <w:p w14:paraId="5E780616" w14:textId="4A7724B5" w:rsidR="003200E3" w:rsidRPr="003200E3" w:rsidRDefault="003200E3">
      <w:pPr>
        <w:rPr>
          <w:b/>
          <w:highlight w:val="yellow"/>
        </w:rPr>
      </w:pPr>
      <w:r w:rsidRPr="003200E3">
        <w:rPr>
          <w:rFonts w:hint="eastAsia"/>
          <w:b/>
          <w:highlight w:val="yellow"/>
        </w:rPr>
        <w:t xml:space="preserve">Proposed </w:t>
      </w:r>
      <w:r w:rsidR="00F34E5B">
        <w:rPr>
          <w:b/>
          <w:highlight w:val="yellow"/>
        </w:rPr>
        <w:t xml:space="preserve">offline </w:t>
      </w:r>
      <w:r w:rsidRPr="003200E3">
        <w:rPr>
          <w:rFonts w:hint="eastAsia"/>
          <w:b/>
          <w:highlight w:val="yellow"/>
        </w:rPr>
        <w:t>conclusion</w:t>
      </w:r>
    </w:p>
    <w:p w14:paraId="6CB63F43" w14:textId="2A39E6E1" w:rsidR="003200E3" w:rsidRDefault="003200E3">
      <w:r>
        <w:t>N</w:t>
      </w:r>
      <w:r>
        <w:rPr>
          <w:rFonts w:hint="eastAsia"/>
        </w:rPr>
        <w:t xml:space="preserve">o consensus to change the agreement </w:t>
      </w:r>
      <w:r>
        <w:t>on the maximum (2) number of</w:t>
      </w:r>
      <w:r>
        <w:rPr>
          <w:rFonts w:hint="eastAsia"/>
        </w:rPr>
        <w:t xml:space="preserve"> PDSCH groups when enhanced dynamic </w:t>
      </w:r>
      <w:r>
        <w:t>codebook</w:t>
      </w:r>
      <w:r>
        <w:rPr>
          <w:rFonts w:hint="eastAsia"/>
        </w:rPr>
        <w:t xml:space="preserve"> </w:t>
      </w:r>
      <w:r>
        <w:t>is configured for a UE.</w:t>
      </w:r>
    </w:p>
    <w:p w14:paraId="0CE75B43" w14:textId="77777777" w:rsidR="003200E3" w:rsidRDefault="003200E3"/>
    <w:p w14:paraId="28D36E45" w14:textId="1B0C60F7" w:rsidR="003200E3" w:rsidRDefault="003200E3" w:rsidP="003200E3">
      <w:pPr>
        <w:pStyle w:val="Heading3"/>
        <w:numPr>
          <w:ilvl w:val="3"/>
          <w:numId w:val="1"/>
        </w:numPr>
      </w:pPr>
      <w:bookmarkStart w:id="15" w:name="_Toc22107627"/>
      <w:r>
        <w:t>N</w:t>
      </w:r>
      <w:r>
        <w:rPr>
          <w:rFonts w:hint="eastAsia"/>
        </w:rPr>
        <w:t>on-</w:t>
      </w:r>
      <w:r>
        <w:t xml:space="preserve">fallback </w:t>
      </w:r>
      <w:r w:rsidR="00CC1C65">
        <w:t xml:space="preserve">DL </w:t>
      </w:r>
      <w:r>
        <w:t>DCI</w:t>
      </w:r>
      <w:bookmarkEnd w:id="15"/>
    </w:p>
    <w:p w14:paraId="11CD3F8F" w14:textId="0A5B195D" w:rsidR="003200E3" w:rsidRPr="005D3871" w:rsidRDefault="003200E3" w:rsidP="003200E3">
      <w:pPr>
        <w:rPr>
          <w:b/>
        </w:rPr>
      </w:pPr>
      <w:r w:rsidRPr="005D3871">
        <w:rPr>
          <w:rFonts w:hint="eastAsia"/>
          <w:b/>
        </w:rPr>
        <w:t>Summary of companies</w:t>
      </w:r>
      <w:r w:rsidRPr="005D3871">
        <w:rPr>
          <w:b/>
        </w:rPr>
        <w:t>’ views on T-DAI &amp;NFI</w:t>
      </w:r>
      <w:r>
        <w:rPr>
          <w:b/>
        </w:rPr>
        <w:t xml:space="preserve"> for non-fallback DCI</w:t>
      </w:r>
    </w:p>
    <w:p w14:paraId="0A0C149D" w14:textId="53957F41" w:rsidR="003200E3" w:rsidRPr="005D3871" w:rsidRDefault="003200E3" w:rsidP="003200E3">
      <w:pPr>
        <w:kinsoku/>
        <w:overflowPunct/>
        <w:spacing w:after="0" w:line="360" w:lineRule="auto"/>
        <w:jc w:val="left"/>
        <w:rPr>
          <w:rFonts w:ascii="Times" w:eastAsia="Times New Roman" w:hAnsi="Times" w:cs="Times"/>
          <w:lang w:val="en-US"/>
        </w:rPr>
      </w:pPr>
      <w:r w:rsidRPr="005D3871">
        <w:rPr>
          <w:rFonts w:ascii="Times" w:eastAsia="Times New Roman" w:hAnsi="Times" w:cs="Times"/>
        </w:rPr>
        <w:t>Options for T-DAI and NFI signaling</w:t>
      </w:r>
      <w:r w:rsidRPr="003200E3">
        <w:rPr>
          <w:rFonts w:eastAsia="Malgun Gothic" w:cs="Times"/>
          <w:color w:val="000000"/>
        </w:rPr>
        <w:t xml:space="preserve"> </w:t>
      </w:r>
      <w:r>
        <w:rPr>
          <w:rFonts w:eastAsia="Malgun Gothic" w:cs="Times"/>
          <w:color w:val="000000"/>
        </w:rPr>
        <w:t>for operation with enhanced dynamic HARQ codebook in non-fallback DCI</w:t>
      </w:r>
      <w:r w:rsidRPr="005D3871">
        <w:rPr>
          <w:rFonts w:ascii="Times" w:eastAsia="Times New Roman" w:hAnsi="Times" w:cs="Times"/>
        </w:rPr>
        <w:t>:</w:t>
      </w:r>
      <w:r w:rsidRPr="005D3871">
        <w:rPr>
          <w:rFonts w:ascii="Times" w:eastAsia="Times New Roman" w:hAnsi="Times" w:cs="Times"/>
          <w:lang w:val="en-US"/>
        </w:rPr>
        <w:t> </w:t>
      </w:r>
    </w:p>
    <w:p w14:paraId="0C7F7F57" w14:textId="4D55F59C" w:rsidR="003200E3" w:rsidRPr="005D3871" w:rsidRDefault="003200E3" w:rsidP="00BC7921">
      <w:pPr>
        <w:pStyle w:val="ListParagraph"/>
        <w:numPr>
          <w:ilvl w:val="0"/>
          <w:numId w:val="14"/>
        </w:numPr>
        <w:rPr>
          <w:rFonts w:eastAsia="Times New Roman" w:cs="Times"/>
        </w:rPr>
      </w:pPr>
      <w:r w:rsidRPr="005D3871">
        <w:rPr>
          <w:rFonts w:eastAsia="Times New Roman" w:cs="Times"/>
        </w:rPr>
        <w:t>T-DAI</w:t>
      </w:r>
      <w:r>
        <w:rPr>
          <w:rFonts w:eastAsia="Times New Roman" w:cs="Times"/>
        </w:rPr>
        <w:t xml:space="preserve"> and NFI</w:t>
      </w:r>
      <w:r w:rsidRPr="005D3871">
        <w:rPr>
          <w:rFonts w:eastAsia="Times New Roman" w:cs="Times"/>
        </w:rPr>
        <w:t xml:space="preserve"> </w:t>
      </w:r>
      <w:r>
        <w:rPr>
          <w:rFonts w:eastAsia="Times New Roman" w:cs="Times"/>
        </w:rPr>
        <w:t>are</w:t>
      </w:r>
      <w:r w:rsidRPr="005D3871">
        <w:rPr>
          <w:rFonts w:eastAsia="Times New Roman" w:cs="Times"/>
        </w:rPr>
        <w:t xml:space="preserve"> </w:t>
      </w:r>
      <w:r w:rsidRPr="00D45975">
        <w:rPr>
          <w:rFonts w:ascii="Times" w:eastAsia="Times New Roman" w:hAnsi="Times" w:cs="Times"/>
          <w:color w:val="000000"/>
        </w:rPr>
        <w:t xml:space="preserve">indicated in non-fallback DCI scheduling PDSCH </w:t>
      </w:r>
      <w:r w:rsidRPr="006205AF">
        <w:rPr>
          <w:rFonts w:eastAsia="Times New Roman" w:cs="Times"/>
          <w:u w:val="single"/>
        </w:rPr>
        <w:t>only for the scheduled group</w:t>
      </w:r>
    </w:p>
    <w:p w14:paraId="1244D7D8" w14:textId="0332F8A0" w:rsidR="003200E3" w:rsidRPr="005D3871" w:rsidRDefault="003200E3" w:rsidP="00BC7921">
      <w:pPr>
        <w:pStyle w:val="ListParagraph"/>
        <w:numPr>
          <w:ilvl w:val="1"/>
          <w:numId w:val="15"/>
        </w:numPr>
        <w:rPr>
          <w:rFonts w:eastAsia="Times New Roman" w:cs="Times"/>
        </w:rPr>
      </w:pPr>
      <w:r w:rsidRPr="005D3871">
        <w:rPr>
          <w:rFonts w:eastAsia="Times New Roman" w:cs="Times"/>
        </w:rPr>
        <w:t>Supported by</w:t>
      </w:r>
      <w:r w:rsidR="00682BEF">
        <w:rPr>
          <w:rFonts w:eastAsia="Times New Roman" w:cs="Times"/>
        </w:rPr>
        <w:t xml:space="preserve"> (</w:t>
      </w:r>
      <w:r w:rsidR="00225A0C">
        <w:rPr>
          <w:rFonts w:eastAsia="Times New Roman" w:cs="Times"/>
        </w:rPr>
        <w:t>11</w:t>
      </w:r>
      <w:r w:rsidR="00682BEF">
        <w:rPr>
          <w:rFonts w:eastAsia="Times New Roman" w:cs="Times"/>
        </w:rPr>
        <w:t>)</w:t>
      </w:r>
      <w:r w:rsidRPr="005D3871">
        <w:rPr>
          <w:rFonts w:eastAsia="Times New Roman" w:cs="Times"/>
        </w:rPr>
        <w:t>: Ericsson, Huawei, HiSilicon, ZTE, Sanechips, Lenovo, Motorola Mobility, MediaTek, Samsung, Sharp, vivo</w:t>
      </w:r>
    </w:p>
    <w:p w14:paraId="76192586" w14:textId="3DE15D35" w:rsidR="003200E3" w:rsidRPr="005D3871" w:rsidRDefault="003200E3" w:rsidP="00BC7921">
      <w:pPr>
        <w:pStyle w:val="ListParagraph"/>
        <w:numPr>
          <w:ilvl w:val="0"/>
          <w:numId w:val="14"/>
        </w:numPr>
      </w:pPr>
      <w:r w:rsidRPr="005D3871">
        <w:rPr>
          <w:rFonts w:eastAsia="Times New Roman" w:cs="Times"/>
        </w:rPr>
        <w:t xml:space="preserve">T-DAI </w:t>
      </w:r>
      <w:r>
        <w:rPr>
          <w:rFonts w:eastAsia="Times New Roman" w:cs="Times"/>
        </w:rPr>
        <w:t xml:space="preserve">and NFI </w:t>
      </w:r>
      <w:r w:rsidR="003B7B0D">
        <w:rPr>
          <w:rFonts w:eastAsia="Times New Roman" w:cs="Times"/>
        </w:rPr>
        <w:t>can be</w:t>
      </w:r>
      <w:r w:rsidRPr="005D3871">
        <w:rPr>
          <w:rFonts w:eastAsia="Times New Roman" w:cs="Times"/>
        </w:rPr>
        <w:t xml:space="preserve"> </w:t>
      </w:r>
      <w:r w:rsidRPr="00D45975">
        <w:rPr>
          <w:rFonts w:ascii="Times" w:eastAsia="Times New Roman" w:hAnsi="Times" w:cs="Times"/>
          <w:color w:val="000000"/>
        </w:rPr>
        <w:t xml:space="preserve">indicated in non-fallback DCI scheduling PDSCH </w:t>
      </w:r>
      <w:r w:rsidRPr="006205AF">
        <w:rPr>
          <w:rFonts w:eastAsia="Times New Roman" w:cs="Times"/>
          <w:u w:val="single"/>
        </w:rPr>
        <w:t>for both groups</w:t>
      </w:r>
    </w:p>
    <w:p w14:paraId="3DC17E64" w14:textId="5578B81D" w:rsidR="003200E3" w:rsidRDefault="00682BEF" w:rsidP="00BC7921">
      <w:pPr>
        <w:pStyle w:val="ListParagraph"/>
        <w:numPr>
          <w:ilvl w:val="1"/>
          <w:numId w:val="15"/>
        </w:numPr>
        <w:rPr>
          <w:rFonts w:eastAsia="Times New Roman" w:cs="Times"/>
        </w:rPr>
      </w:pPr>
      <w:r>
        <w:rPr>
          <w:rFonts w:eastAsia="Times New Roman" w:cs="Times"/>
        </w:rPr>
        <w:t>Supported by (</w:t>
      </w:r>
      <w:r w:rsidR="00225A0C">
        <w:rPr>
          <w:rFonts w:eastAsia="Times New Roman" w:cs="Times"/>
        </w:rPr>
        <w:t>11</w:t>
      </w:r>
      <w:r>
        <w:rPr>
          <w:rFonts w:eastAsia="Times New Roman" w:cs="Times"/>
        </w:rPr>
        <w:t>)</w:t>
      </w:r>
      <w:r w:rsidR="003200E3" w:rsidRPr="005D3871">
        <w:rPr>
          <w:rFonts w:eastAsia="Times New Roman" w:cs="Times"/>
        </w:rPr>
        <w:t>: Qualcomm, LGE, Panasonic, NEC, InterDigital, Apple , Intel, OPPO, NTT Docomo, Xiaomi</w:t>
      </w:r>
      <w:r w:rsidR="003A251E">
        <w:rPr>
          <w:rFonts w:eastAsia="Times New Roman" w:cs="Times"/>
        </w:rPr>
        <w:t>, CAICT</w:t>
      </w:r>
    </w:p>
    <w:p w14:paraId="67817493" w14:textId="133C0DE7" w:rsidR="00264221" w:rsidRPr="005D3871" w:rsidRDefault="00264221" w:rsidP="00BC7921">
      <w:pPr>
        <w:pStyle w:val="ListParagraph"/>
        <w:numPr>
          <w:ilvl w:val="1"/>
          <w:numId w:val="15"/>
        </w:numPr>
        <w:rPr>
          <w:rFonts w:eastAsia="Times New Roman" w:cs="Times"/>
        </w:rPr>
      </w:pPr>
      <w:r>
        <w:rPr>
          <w:rFonts w:eastAsia="Times New Roman" w:cs="Times"/>
        </w:rPr>
        <w:t>Configurable</w:t>
      </w:r>
      <w:r w:rsidR="00682BEF">
        <w:rPr>
          <w:rFonts w:eastAsia="Times New Roman" w:cs="Times"/>
        </w:rPr>
        <w:t xml:space="preserve"> (</w:t>
      </w:r>
      <w:r w:rsidR="00225A0C">
        <w:rPr>
          <w:rFonts w:eastAsia="Times New Roman" w:cs="Times"/>
        </w:rPr>
        <w:t>4</w:t>
      </w:r>
      <w:r w:rsidR="00682BEF">
        <w:rPr>
          <w:rFonts w:eastAsia="Times New Roman" w:cs="Times"/>
        </w:rPr>
        <w:t>)</w:t>
      </w:r>
      <w:r>
        <w:rPr>
          <w:rFonts w:eastAsia="Times New Roman" w:cs="Times"/>
        </w:rPr>
        <w:t xml:space="preserve">: </w:t>
      </w:r>
      <w:r w:rsidRPr="005D3871">
        <w:rPr>
          <w:rFonts w:eastAsia="Times New Roman" w:cs="Times"/>
        </w:rPr>
        <w:t>Nokia, Nokia Shanghai Bell,</w:t>
      </w:r>
      <w:r w:rsidRPr="00175400">
        <w:rPr>
          <w:rFonts w:eastAsia="Times New Roman" w:cs="Times"/>
        </w:rPr>
        <w:t xml:space="preserve"> </w:t>
      </w:r>
      <w:r w:rsidRPr="005D3871">
        <w:rPr>
          <w:rFonts w:eastAsia="Times New Roman" w:cs="Times"/>
        </w:rPr>
        <w:t>Fujitsu</w:t>
      </w:r>
      <w:r>
        <w:rPr>
          <w:rFonts w:eastAsia="Times New Roman" w:cs="Times"/>
        </w:rPr>
        <w:t xml:space="preserve">, </w:t>
      </w:r>
      <w:r w:rsidRPr="005D3871">
        <w:rPr>
          <w:rFonts w:eastAsia="Times New Roman" w:cs="Times"/>
        </w:rPr>
        <w:t>Spreadtrum</w:t>
      </w:r>
    </w:p>
    <w:p w14:paraId="79DC4197" w14:textId="77777777" w:rsidR="003200E3" w:rsidRPr="00225A0C" w:rsidRDefault="003200E3" w:rsidP="00F61E90">
      <w:pPr>
        <w:kinsoku/>
        <w:overflowPunct/>
        <w:spacing w:after="0" w:line="360" w:lineRule="auto"/>
        <w:jc w:val="left"/>
        <w:rPr>
          <w:rFonts w:ascii="Times" w:eastAsia="Malgun Gothic" w:hAnsi="Times" w:cs="Times"/>
          <w:color w:val="000000"/>
        </w:rPr>
      </w:pPr>
    </w:p>
    <w:p w14:paraId="45A9D214" w14:textId="0808ABF1" w:rsidR="00E17B87" w:rsidRDefault="00E17B87" w:rsidP="00E17B87">
      <w:pPr>
        <w:rPr>
          <w:lang w:eastAsia="x-none"/>
        </w:rPr>
      </w:pPr>
      <w:r w:rsidRPr="007372F5">
        <w:rPr>
          <w:highlight w:val="green"/>
          <w:lang w:eastAsia="x-none"/>
        </w:rPr>
        <w:t>Agreement</w:t>
      </w:r>
      <w:r>
        <w:rPr>
          <w:highlight w:val="green"/>
          <w:lang w:eastAsia="x-none"/>
        </w:rPr>
        <w:t xml:space="preserve"> (RAN1#98bis)</w:t>
      </w:r>
      <w:r w:rsidRPr="007372F5">
        <w:rPr>
          <w:highlight w:val="green"/>
          <w:lang w:eastAsia="x-none"/>
        </w:rPr>
        <w:t>:</w:t>
      </w:r>
    </w:p>
    <w:p w14:paraId="1EED225C" w14:textId="77777777" w:rsidR="00E17B87" w:rsidRDefault="00E17B87" w:rsidP="00E17B87">
      <w:pPr>
        <w:widowControl/>
        <w:numPr>
          <w:ilvl w:val="0"/>
          <w:numId w:val="32"/>
        </w:numPr>
        <w:kinsoku/>
        <w:overflowPunct/>
        <w:autoSpaceDE/>
        <w:autoSpaceDN/>
        <w:adjustRightInd/>
        <w:spacing w:after="0"/>
        <w:jc w:val="left"/>
        <w:textAlignment w:val="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0A4BD5C7" w14:textId="77777777" w:rsidR="00E17B87" w:rsidRDefault="00E17B87" w:rsidP="00E17B87">
      <w:pPr>
        <w:widowControl/>
        <w:numPr>
          <w:ilvl w:val="1"/>
          <w:numId w:val="32"/>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1A54E92B" w14:textId="77777777" w:rsidR="00E17B87" w:rsidRPr="004A2BE5" w:rsidRDefault="00E17B87" w:rsidP="00E17B87">
      <w:pPr>
        <w:widowControl/>
        <w:numPr>
          <w:ilvl w:val="1"/>
          <w:numId w:val="32"/>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4681E11A" w14:textId="77777777" w:rsidR="00E17B87" w:rsidRDefault="00E17B87" w:rsidP="00E17B87">
      <w:pPr>
        <w:widowControl/>
        <w:numPr>
          <w:ilvl w:val="0"/>
          <w:numId w:val="32"/>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7FA56B0C" w14:textId="77777777" w:rsidR="00E17B87" w:rsidRDefault="00E17B87" w:rsidP="00E17B87">
      <w:pPr>
        <w:rPr>
          <w:rFonts w:eastAsia="Times New Roman"/>
          <w:bCs/>
          <w:lang w:eastAsia="zh-CN"/>
        </w:rPr>
      </w:pPr>
    </w:p>
    <w:p w14:paraId="33BB15E6" w14:textId="77777777" w:rsidR="00CF1F46" w:rsidRDefault="00CF1F46" w:rsidP="00F61E90">
      <w:pPr>
        <w:kinsoku/>
        <w:overflowPunct/>
        <w:spacing w:after="0" w:line="360" w:lineRule="auto"/>
        <w:jc w:val="left"/>
        <w:rPr>
          <w:rFonts w:ascii="Times" w:eastAsia="Malgun Gothic" w:hAnsi="Times" w:cs="Times"/>
          <w:color w:val="000000"/>
        </w:rPr>
      </w:pPr>
    </w:p>
    <w:p w14:paraId="5C7A2CF8" w14:textId="77777777" w:rsidR="0080796B" w:rsidRPr="00BB6685" w:rsidRDefault="0080796B" w:rsidP="0080796B">
      <w:pPr>
        <w:rPr>
          <w:b/>
          <w:highlight w:val="yellow"/>
        </w:rPr>
      </w:pPr>
      <w:r w:rsidRPr="00BB6685">
        <w:rPr>
          <w:b/>
          <w:highlight w:val="yellow"/>
        </w:rPr>
        <w:t>Proposed offline agreement</w:t>
      </w:r>
    </w:p>
    <w:p w14:paraId="561BFCDC" w14:textId="77777777" w:rsidR="0080796B" w:rsidRDefault="0080796B" w:rsidP="0080796B">
      <w:pPr>
        <w:rPr>
          <w:rFonts w:ascii="Times" w:eastAsia="Malgun Gothic" w:hAnsi="Times" w:cs="Times"/>
          <w:color w:val="000000"/>
        </w:rPr>
      </w:pPr>
      <w:r w:rsidRPr="00752C3B">
        <w:rPr>
          <w:rFonts w:ascii="Times" w:eastAsia="Malgun Gothic" w:hAnsi="Times" w:cs="Times" w:hint="eastAsia"/>
          <w:color w:val="000000"/>
        </w:rPr>
        <w:t>F</w:t>
      </w:r>
      <w:r w:rsidRPr="00752C3B">
        <w:rPr>
          <w:rFonts w:ascii="Times" w:eastAsia="Malgun Gothic" w:hAnsi="Times" w:cs="Times"/>
          <w:color w:val="000000"/>
        </w:rPr>
        <w:t>or enhanced dynamic HARQ-ACK codebook, when more than one PDSCH group exists in a HARQ-ACK reporting feedback, the placement of HARQ-ACK feedback for the two groups is ordered based on increasing group index.</w:t>
      </w:r>
    </w:p>
    <w:p w14:paraId="18890B10" w14:textId="33E8C54E" w:rsidR="0080796B" w:rsidRPr="0080796B" w:rsidRDefault="0080796B" w:rsidP="00BC7921">
      <w:pPr>
        <w:pStyle w:val="ListParagraph"/>
        <w:numPr>
          <w:ilvl w:val="0"/>
          <w:numId w:val="14"/>
        </w:numPr>
        <w:rPr>
          <w:rFonts w:eastAsia="Times New Roman" w:cs="Times"/>
        </w:rPr>
      </w:pPr>
      <w:r w:rsidRPr="0080796B">
        <w:rPr>
          <w:rFonts w:eastAsia="Times New Roman" w:cs="Times"/>
        </w:rPr>
        <w:t xml:space="preserve">FFS: the first group is mapped from the beginning to the ending, </w:t>
      </w:r>
      <w:r>
        <w:rPr>
          <w:rFonts w:eastAsia="Times New Roman" w:cs="Times"/>
        </w:rPr>
        <w:t>and t</w:t>
      </w:r>
      <w:r w:rsidRPr="0080796B">
        <w:rPr>
          <w:rFonts w:eastAsia="Times New Roman" w:cs="Times"/>
        </w:rPr>
        <w:t>he second group is mapped from the ending to the beginning</w:t>
      </w:r>
    </w:p>
    <w:p w14:paraId="2D60CE1E" w14:textId="77777777" w:rsidR="000F148A" w:rsidRDefault="000F148A" w:rsidP="009E3AED">
      <w:pPr>
        <w:widowControl/>
        <w:kinsoku/>
        <w:overflowPunct/>
        <w:autoSpaceDE/>
        <w:autoSpaceDN/>
        <w:adjustRightInd/>
        <w:spacing w:after="0"/>
        <w:jc w:val="left"/>
        <w:textAlignment w:val="auto"/>
        <w:rPr>
          <w:bCs/>
          <w:lang w:eastAsia="x-none"/>
        </w:rPr>
      </w:pPr>
    </w:p>
    <w:p w14:paraId="0C7EAA30" w14:textId="77777777" w:rsidR="004A52BE" w:rsidRDefault="004A52BE" w:rsidP="004A52BE"/>
    <w:p w14:paraId="089E4663" w14:textId="28634D2B" w:rsidR="003200E3" w:rsidRDefault="003200E3" w:rsidP="003200E3">
      <w:pPr>
        <w:pStyle w:val="Heading3"/>
        <w:numPr>
          <w:ilvl w:val="3"/>
          <w:numId w:val="1"/>
        </w:numPr>
      </w:pPr>
      <w:bookmarkStart w:id="16" w:name="_Toc22107628"/>
      <w:r>
        <w:t xml:space="preserve">Fallback </w:t>
      </w:r>
      <w:r w:rsidR="00CC1C65">
        <w:t xml:space="preserve">DL </w:t>
      </w:r>
      <w:r>
        <w:t>DCI</w:t>
      </w:r>
      <w:bookmarkEnd w:id="16"/>
    </w:p>
    <w:p w14:paraId="29FA766F" w14:textId="77777777" w:rsidR="003200E3" w:rsidRDefault="003200E3" w:rsidP="004A52BE"/>
    <w:p w14:paraId="01BB7897" w14:textId="77777777" w:rsidR="003200E3" w:rsidRPr="00175400" w:rsidRDefault="003200E3" w:rsidP="003200E3">
      <w:pPr>
        <w:rPr>
          <w:b/>
        </w:rPr>
      </w:pPr>
      <w:r w:rsidRPr="00175400">
        <w:rPr>
          <w:rFonts w:hint="eastAsia"/>
          <w:b/>
        </w:rPr>
        <w:t>Summary of companies</w:t>
      </w:r>
      <w:r w:rsidRPr="00175400">
        <w:rPr>
          <w:b/>
        </w:rPr>
        <w:t xml:space="preserve">’ views on </w:t>
      </w:r>
      <w:r>
        <w:rPr>
          <w:b/>
        </w:rPr>
        <w:t>whether new field is introduce</w:t>
      </w:r>
    </w:p>
    <w:p w14:paraId="100DECA2" w14:textId="4764E654" w:rsidR="003200E3" w:rsidRPr="00F34E5B" w:rsidRDefault="003200E3" w:rsidP="00BC7921">
      <w:pPr>
        <w:pStyle w:val="ListParagraph"/>
        <w:numPr>
          <w:ilvl w:val="0"/>
          <w:numId w:val="14"/>
        </w:numPr>
        <w:rPr>
          <w:rFonts w:eastAsia="Times New Roman" w:cs="Times"/>
        </w:rPr>
      </w:pPr>
      <w:r w:rsidRPr="00B47FAF">
        <w:rPr>
          <w:rFonts w:eastAsia="Times New Roman" w:cs="Times"/>
        </w:rPr>
        <w:t xml:space="preserve">Introduce </w:t>
      </w:r>
      <w:r w:rsidR="00C053C6">
        <w:rPr>
          <w:rFonts w:eastAsia="Times New Roman" w:cs="Times"/>
        </w:rPr>
        <w:t>n</w:t>
      </w:r>
      <w:r w:rsidRPr="00B47FAF">
        <w:rPr>
          <w:rFonts w:eastAsia="Times New Roman" w:cs="Times"/>
        </w:rPr>
        <w:t>ew field</w:t>
      </w:r>
      <w:r w:rsidR="00C053C6">
        <w:rPr>
          <w:rFonts w:eastAsia="Times New Roman" w:cs="Times"/>
        </w:rPr>
        <w:t>s (e.g. NFI and group index)</w:t>
      </w:r>
      <w:r w:rsidRPr="00B47FAF">
        <w:rPr>
          <w:rFonts w:eastAsia="Times New Roman" w:cs="Times"/>
        </w:rPr>
        <w:t xml:space="preserve"> in fallback DCI to support group based HARQ-ACK </w:t>
      </w:r>
      <w:r w:rsidR="00FB234C">
        <w:rPr>
          <w:rFonts w:eastAsia="Times New Roman" w:cs="Times"/>
        </w:rPr>
        <w:t>feedback</w:t>
      </w:r>
    </w:p>
    <w:p w14:paraId="013BCA0A" w14:textId="41311204" w:rsidR="003200E3" w:rsidRPr="00F34E5B" w:rsidRDefault="002B5695" w:rsidP="00BC7921">
      <w:pPr>
        <w:pStyle w:val="ListParagraph"/>
        <w:numPr>
          <w:ilvl w:val="1"/>
          <w:numId w:val="15"/>
        </w:numPr>
        <w:rPr>
          <w:rFonts w:eastAsia="Times New Roman" w:cs="Times"/>
        </w:rPr>
      </w:pPr>
      <w:r w:rsidRPr="00F34E5B">
        <w:rPr>
          <w:rFonts w:eastAsia="Times New Roman" w:cs="Times"/>
        </w:rPr>
        <w:t>Supported by</w:t>
      </w:r>
      <w:r w:rsidR="00FB234C">
        <w:rPr>
          <w:rFonts w:eastAsia="Times New Roman" w:cs="Times"/>
        </w:rPr>
        <w:t xml:space="preserve"> (7)</w:t>
      </w:r>
      <w:r w:rsidRPr="00F34E5B">
        <w:rPr>
          <w:rFonts w:eastAsia="Times New Roman" w:cs="Times"/>
        </w:rPr>
        <w:t xml:space="preserve">: </w:t>
      </w:r>
      <w:r w:rsidR="003200E3" w:rsidRPr="00F34E5B">
        <w:rPr>
          <w:rFonts w:eastAsia="Times New Roman" w:cs="Times"/>
          <w:sz w:val="18"/>
        </w:rPr>
        <w:t>ZTE</w:t>
      </w:r>
      <w:r w:rsidR="00B434D2" w:rsidRPr="00F34E5B">
        <w:rPr>
          <w:rFonts w:eastAsia="Times New Roman" w:cs="Times"/>
          <w:sz w:val="18"/>
        </w:rPr>
        <w:t xml:space="preserve"> (NFI only)</w:t>
      </w:r>
      <w:r w:rsidR="003200E3" w:rsidRPr="00F34E5B">
        <w:rPr>
          <w:rFonts w:eastAsia="Times New Roman" w:cs="Times"/>
          <w:sz w:val="18"/>
        </w:rPr>
        <w:t xml:space="preserve">, </w:t>
      </w:r>
      <w:r w:rsidR="008C0C78" w:rsidRPr="00F34E5B">
        <w:rPr>
          <w:rFonts w:eastAsia="Times New Roman" w:cs="Times"/>
          <w:sz w:val="18"/>
        </w:rPr>
        <w:t>S</w:t>
      </w:r>
      <w:r w:rsidR="003200E3" w:rsidRPr="00F34E5B">
        <w:rPr>
          <w:rFonts w:eastAsia="Times New Roman" w:cs="Times"/>
          <w:sz w:val="18"/>
        </w:rPr>
        <w:t>anechips</w:t>
      </w:r>
      <w:r w:rsidR="008C0C78" w:rsidRPr="00F34E5B">
        <w:rPr>
          <w:rFonts w:eastAsia="Times New Roman" w:cs="Times"/>
          <w:sz w:val="18"/>
        </w:rPr>
        <w:t>,</w:t>
      </w:r>
      <w:r w:rsidR="003200E3" w:rsidRPr="00F34E5B">
        <w:rPr>
          <w:rFonts w:eastAsia="Times New Roman" w:cs="Times" w:hint="eastAsia"/>
          <w:sz w:val="18"/>
        </w:rPr>
        <w:t xml:space="preserve"> vivo</w:t>
      </w:r>
      <w:r w:rsidR="008C0C78" w:rsidRPr="00F34E5B">
        <w:rPr>
          <w:rFonts w:eastAsia="Times New Roman" w:cs="Times"/>
          <w:sz w:val="18"/>
        </w:rPr>
        <w:t>,</w:t>
      </w:r>
      <w:r w:rsidR="003200E3" w:rsidRPr="00F34E5B">
        <w:rPr>
          <w:rFonts w:eastAsia="Times New Roman" w:cs="Times"/>
          <w:sz w:val="18"/>
        </w:rPr>
        <w:t xml:space="preserve"> Samsung</w:t>
      </w:r>
      <w:r w:rsidR="008C0C78" w:rsidRPr="00F34E5B">
        <w:rPr>
          <w:rFonts w:eastAsia="Times New Roman" w:cs="Times"/>
          <w:sz w:val="18"/>
        </w:rPr>
        <w:t>, I</w:t>
      </w:r>
      <w:r w:rsidR="003200E3" w:rsidRPr="00F34E5B">
        <w:rPr>
          <w:rFonts w:eastAsia="Times New Roman" w:cs="Times"/>
          <w:sz w:val="18"/>
        </w:rPr>
        <w:t>ntel, OPPO</w:t>
      </w:r>
      <w:r w:rsidRPr="00F34E5B">
        <w:rPr>
          <w:rFonts w:eastAsia="Times New Roman" w:cs="Times"/>
          <w:sz w:val="18"/>
        </w:rPr>
        <w:t xml:space="preserve"> </w:t>
      </w:r>
      <w:r w:rsidR="003200E3" w:rsidRPr="00F34E5B">
        <w:rPr>
          <w:rFonts w:eastAsia="Times New Roman" w:cs="Times"/>
          <w:sz w:val="18"/>
        </w:rPr>
        <w:t>(</w:t>
      </w:r>
      <w:r w:rsidR="00F34E5B" w:rsidRPr="00F34E5B">
        <w:rPr>
          <w:rFonts w:eastAsia="Times New Roman" w:cs="Times"/>
          <w:sz w:val="18"/>
        </w:rPr>
        <w:t xml:space="preserve">NFI only </w:t>
      </w:r>
      <w:r w:rsidR="003200E3" w:rsidRPr="00F34E5B">
        <w:rPr>
          <w:rFonts w:eastAsia="Times New Roman" w:cs="Times"/>
          <w:sz w:val="18"/>
        </w:rPr>
        <w:t>in USS), MediaTek</w:t>
      </w:r>
    </w:p>
    <w:p w14:paraId="5DC7FA5E" w14:textId="3E3312B7" w:rsidR="003200E3" w:rsidRPr="00F34E5B" w:rsidRDefault="003200E3" w:rsidP="00BC7921">
      <w:pPr>
        <w:pStyle w:val="ListParagraph"/>
        <w:numPr>
          <w:ilvl w:val="0"/>
          <w:numId w:val="14"/>
        </w:numPr>
        <w:rPr>
          <w:rFonts w:eastAsia="Times New Roman" w:cs="Times"/>
        </w:rPr>
      </w:pPr>
      <w:r w:rsidRPr="00F34E5B">
        <w:rPr>
          <w:rFonts w:eastAsia="Times New Roman" w:cs="Times"/>
        </w:rPr>
        <w:t>No new field is introduced</w:t>
      </w:r>
    </w:p>
    <w:p w14:paraId="5BDCD89D" w14:textId="4861C993" w:rsidR="003200E3" w:rsidRPr="00F34E5B" w:rsidRDefault="002B5695" w:rsidP="00FB234C">
      <w:pPr>
        <w:pStyle w:val="ListParagraph"/>
        <w:numPr>
          <w:ilvl w:val="1"/>
          <w:numId w:val="15"/>
        </w:numPr>
        <w:rPr>
          <w:rFonts w:eastAsia="Times New Roman" w:cs="Times"/>
        </w:rPr>
      </w:pPr>
      <w:r w:rsidRPr="00F34E5B">
        <w:rPr>
          <w:rFonts w:eastAsia="Times New Roman" w:cs="Times"/>
        </w:rPr>
        <w:t>Supported by</w:t>
      </w:r>
      <w:r w:rsidR="00FB234C">
        <w:rPr>
          <w:rFonts w:eastAsia="Times New Roman" w:cs="Times"/>
        </w:rPr>
        <w:t xml:space="preserve"> (9)</w:t>
      </w:r>
      <w:r w:rsidRPr="00F34E5B">
        <w:rPr>
          <w:rFonts w:eastAsia="Times New Roman" w:cs="Times"/>
        </w:rPr>
        <w:t xml:space="preserve">: </w:t>
      </w:r>
      <w:r w:rsidR="00B47FAF" w:rsidRPr="00F34E5B">
        <w:rPr>
          <w:rFonts w:eastAsia="Times New Roman" w:cs="Times"/>
          <w:sz w:val="18"/>
        </w:rPr>
        <w:t xml:space="preserve">Ericsson, </w:t>
      </w:r>
      <w:r w:rsidR="002A3243" w:rsidRPr="00F34E5B">
        <w:rPr>
          <w:rFonts w:eastAsia="Times New Roman" w:cs="Times"/>
          <w:sz w:val="18"/>
        </w:rPr>
        <w:t>Nokia, Nokia Shanghai Bell</w:t>
      </w:r>
      <w:r w:rsidR="003200E3" w:rsidRPr="00F34E5B">
        <w:rPr>
          <w:rFonts w:eastAsia="Times New Roman" w:cs="Times"/>
          <w:sz w:val="18"/>
        </w:rPr>
        <w:t>, OPPO</w:t>
      </w:r>
      <w:r w:rsidRPr="00F34E5B">
        <w:rPr>
          <w:rFonts w:eastAsia="Times New Roman" w:cs="Times"/>
          <w:sz w:val="18"/>
        </w:rPr>
        <w:t xml:space="preserve"> </w:t>
      </w:r>
      <w:r w:rsidR="003200E3" w:rsidRPr="00F34E5B">
        <w:rPr>
          <w:rFonts w:eastAsia="Times New Roman" w:cs="Times"/>
          <w:sz w:val="18"/>
        </w:rPr>
        <w:t>(in CSS), Qualcomm, Huawei, HiSilicon</w:t>
      </w:r>
      <w:r w:rsidR="00FB234C">
        <w:rPr>
          <w:rFonts w:eastAsia="Times New Roman" w:cs="Times"/>
          <w:sz w:val="18"/>
        </w:rPr>
        <w:t xml:space="preserve">, </w:t>
      </w:r>
      <w:r w:rsidR="00FB234C" w:rsidRPr="00FB234C">
        <w:rPr>
          <w:rFonts w:eastAsia="Times New Roman" w:cs="Times"/>
          <w:sz w:val="18"/>
        </w:rPr>
        <w:t>Lenovo, Motorola Mobility</w:t>
      </w:r>
    </w:p>
    <w:p w14:paraId="6E37A36E" w14:textId="4649C43F" w:rsidR="00710ED9" w:rsidRPr="00F34E5B" w:rsidRDefault="006C1A23" w:rsidP="00BC7921">
      <w:pPr>
        <w:pStyle w:val="ListParagraph"/>
        <w:numPr>
          <w:ilvl w:val="2"/>
          <w:numId w:val="27"/>
        </w:numPr>
        <w:rPr>
          <w:rFonts w:eastAsia="Times New Roman" w:cs="Times"/>
        </w:rPr>
      </w:pPr>
      <w:r w:rsidRPr="00F34E5B">
        <w:rPr>
          <w:rFonts w:eastAsia="Times New Roman" w:cs="Times"/>
        </w:rPr>
        <w:t>PDSCH b</w:t>
      </w:r>
      <w:r w:rsidR="003C3C78" w:rsidRPr="00F34E5B">
        <w:rPr>
          <w:rFonts w:eastAsia="Times New Roman" w:cs="Times"/>
        </w:rPr>
        <w:t>elong</w:t>
      </w:r>
      <w:r w:rsidRPr="00F34E5B">
        <w:rPr>
          <w:rFonts w:eastAsia="Times New Roman" w:cs="Times"/>
        </w:rPr>
        <w:t>s</w:t>
      </w:r>
      <w:r w:rsidR="003C3C78" w:rsidRPr="00F34E5B">
        <w:rPr>
          <w:rFonts w:eastAsia="Times New Roman" w:cs="Times"/>
        </w:rPr>
        <w:t xml:space="preserve"> </w:t>
      </w:r>
      <w:r w:rsidRPr="00F34E5B">
        <w:rPr>
          <w:rFonts w:eastAsia="Times New Roman" w:cs="Times"/>
        </w:rPr>
        <w:t xml:space="preserve">to </w:t>
      </w:r>
      <w:r w:rsidR="003C3C78" w:rsidRPr="00F34E5B">
        <w:rPr>
          <w:rFonts w:eastAsia="Times New Roman" w:cs="Times"/>
        </w:rPr>
        <w:t>a 3</w:t>
      </w:r>
      <w:r w:rsidR="003C3C78" w:rsidRPr="00F34E5B">
        <w:rPr>
          <w:rFonts w:eastAsia="Times New Roman" w:cs="Times"/>
          <w:vertAlign w:val="superscript"/>
        </w:rPr>
        <w:t>rd</w:t>
      </w:r>
      <w:r w:rsidR="003C3C78" w:rsidRPr="00F34E5B">
        <w:rPr>
          <w:rFonts w:eastAsia="Times New Roman" w:cs="Times"/>
        </w:rPr>
        <w:t xml:space="preserve"> PDSCH group</w:t>
      </w:r>
      <w:r w:rsidR="002A3243" w:rsidRPr="00F34E5B">
        <w:rPr>
          <w:rFonts w:eastAsia="Times New Roman" w:cs="Times"/>
        </w:rPr>
        <w:t>: Ericsson</w:t>
      </w:r>
    </w:p>
    <w:p w14:paraId="6785A8AC" w14:textId="280AED99" w:rsidR="00710ED9" w:rsidRPr="00F34E5B" w:rsidRDefault="006C1A23" w:rsidP="00BC7921">
      <w:pPr>
        <w:pStyle w:val="ListParagraph"/>
        <w:numPr>
          <w:ilvl w:val="2"/>
          <w:numId w:val="27"/>
        </w:numPr>
        <w:rPr>
          <w:rFonts w:eastAsia="Times New Roman" w:cs="Times"/>
        </w:rPr>
      </w:pPr>
      <w:r w:rsidRPr="00F34E5B">
        <w:rPr>
          <w:rFonts w:eastAsia="Times New Roman" w:cs="Times"/>
        </w:rPr>
        <w:t>PDSCH belongs</w:t>
      </w:r>
      <w:r w:rsidR="003C3C78" w:rsidRPr="00F34E5B">
        <w:rPr>
          <w:rFonts w:eastAsia="Times New Roman" w:cs="Times"/>
        </w:rPr>
        <w:t xml:space="preserve"> to 1</w:t>
      </w:r>
      <w:r w:rsidR="003C3C78" w:rsidRPr="00F34E5B">
        <w:rPr>
          <w:rFonts w:eastAsia="Times New Roman" w:cs="Times"/>
          <w:vertAlign w:val="superscript"/>
        </w:rPr>
        <w:t>st</w:t>
      </w:r>
      <w:r w:rsidR="003C3C78" w:rsidRPr="00F34E5B">
        <w:rPr>
          <w:rFonts w:eastAsia="Times New Roman" w:cs="Times"/>
        </w:rPr>
        <w:t xml:space="preserve"> PDSCH group</w:t>
      </w:r>
      <w:r w:rsidR="002A3243" w:rsidRPr="00F34E5B">
        <w:rPr>
          <w:rFonts w:eastAsia="Times New Roman" w:cs="Times"/>
        </w:rPr>
        <w:t>: Qualcomm, Nokia, Nokia Shanghai Bell</w:t>
      </w:r>
    </w:p>
    <w:p w14:paraId="426EF187" w14:textId="77777777" w:rsidR="003200E3" w:rsidRPr="00F34E5B" w:rsidRDefault="003200E3" w:rsidP="00BC7921">
      <w:pPr>
        <w:pStyle w:val="ListParagraph"/>
        <w:numPr>
          <w:ilvl w:val="0"/>
          <w:numId w:val="14"/>
        </w:numPr>
        <w:rPr>
          <w:rFonts w:eastAsia="Times New Roman" w:cs="Times"/>
        </w:rPr>
      </w:pPr>
      <w:r w:rsidRPr="00F34E5B">
        <w:rPr>
          <w:rFonts w:eastAsia="Times New Roman" w:cs="Times"/>
        </w:rPr>
        <w:t>Not supported (1)</w:t>
      </w:r>
    </w:p>
    <w:p w14:paraId="35349080" w14:textId="77777777" w:rsidR="003200E3" w:rsidRPr="00F34E5B" w:rsidRDefault="003200E3" w:rsidP="00BC7921">
      <w:pPr>
        <w:pStyle w:val="ListParagraph"/>
        <w:numPr>
          <w:ilvl w:val="1"/>
          <w:numId w:val="15"/>
        </w:numPr>
        <w:rPr>
          <w:rFonts w:eastAsia="Times New Roman" w:cs="Times"/>
        </w:rPr>
      </w:pPr>
      <w:r w:rsidRPr="00F34E5B">
        <w:rPr>
          <w:rFonts w:eastAsia="Times New Roman" w:cs="Times"/>
        </w:rPr>
        <w:t>Spreadtrum</w:t>
      </w:r>
    </w:p>
    <w:p w14:paraId="3C984AC7" w14:textId="77777777" w:rsidR="003200E3" w:rsidRDefault="003200E3" w:rsidP="003200E3">
      <w:pPr>
        <w:rPr>
          <w:rFonts w:eastAsia="宋体"/>
          <w:lang w:eastAsia="zh-CN"/>
        </w:rPr>
      </w:pPr>
    </w:p>
    <w:p w14:paraId="35E99C18" w14:textId="77777777" w:rsidR="000167E1" w:rsidRPr="00BB6685" w:rsidRDefault="000167E1" w:rsidP="000167E1">
      <w:pPr>
        <w:rPr>
          <w:b/>
          <w:highlight w:val="yellow"/>
        </w:rPr>
      </w:pPr>
      <w:r w:rsidRPr="00BB6685">
        <w:rPr>
          <w:b/>
          <w:highlight w:val="yellow"/>
        </w:rPr>
        <w:t>Proposed offline agreement</w:t>
      </w:r>
    </w:p>
    <w:p w14:paraId="1BBB68B7" w14:textId="4F776A31" w:rsidR="00135D73" w:rsidRDefault="00DA2ACB" w:rsidP="003200E3">
      <w:pPr>
        <w:rPr>
          <w:rFonts w:eastAsia="宋体"/>
          <w:lang w:eastAsia="zh-CN"/>
        </w:rPr>
      </w:pPr>
      <w:r w:rsidRPr="00CC1C65">
        <w:rPr>
          <w:rFonts w:ascii="Times" w:eastAsia="Malgun Gothic" w:hAnsi="Times" w:cs="Times"/>
          <w:color w:val="000000"/>
        </w:rPr>
        <w:t xml:space="preserve">If enhanced dynamic codebook is configured, </w:t>
      </w:r>
      <w:r w:rsidR="00F34E5B">
        <w:rPr>
          <w:rFonts w:eastAsia="宋体"/>
          <w:lang w:eastAsia="zh-CN"/>
        </w:rPr>
        <w:t xml:space="preserve">for a PDSCH </w:t>
      </w:r>
      <w:r w:rsidR="000167E1">
        <w:rPr>
          <w:rFonts w:eastAsia="宋体"/>
          <w:lang w:eastAsia="zh-CN"/>
        </w:rPr>
        <w:t>scheduled by DL DCI 1_0</w:t>
      </w:r>
      <w:r w:rsidR="00135D73">
        <w:rPr>
          <w:rFonts w:eastAsia="宋体"/>
          <w:lang w:eastAsia="zh-CN"/>
        </w:rPr>
        <w:t>:</w:t>
      </w:r>
    </w:p>
    <w:p w14:paraId="3940EF07" w14:textId="012D0F50" w:rsidR="00135D73" w:rsidRDefault="000167E1" w:rsidP="00BC7921">
      <w:pPr>
        <w:pStyle w:val="ListParagraph"/>
        <w:numPr>
          <w:ilvl w:val="0"/>
          <w:numId w:val="14"/>
        </w:numPr>
        <w:rPr>
          <w:rFonts w:eastAsia="Times New Roman" w:cs="Times"/>
        </w:rPr>
      </w:pPr>
      <w:r w:rsidRPr="00135D73">
        <w:rPr>
          <w:rFonts w:eastAsia="Times New Roman" w:cs="Times"/>
        </w:rPr>
        <w:lastRenderedPageBreak/>
        <w:t>UE reports HARQ-ACK feedback for the corresponding PDSCH as part of the P</w:t>
      </w:r>
      <w:r w:rsidR="00135D73">
        <w:rPr>
          <w:rFonts w:eastAsia="Times New Roman" w:cs="Times"/>
        </w:rPr>
        <w:t>DSCH group</w:t>
      </w:r>
      <w:r w:rsidR="00F57FBD">
        <w:rPr>
          <w:rFonts w:eastAsia="Times New Roman" w:cs="Times"/>
        </w:rPr>
        <w:t xml:space="preserve"> #0</w:t>
      </w:r>
    </w:p>
    <w:p w14:paraId="75F2B0C6" w14:textId="3331CBC5" w:rsidR="00F57FBD" w:rsidRDefault="00F57FBD" w:rsidP="00F57FBD">
      <w:pPr>
        <w:pStyle w:val="ListParagraph"/>
        <w:numPr>
          <w:ilvl w:val="1"/>
          <w:numId w:val="14"/>
        </w:numPr>
        <w:rPr>
          <w:rFonts w:eastAsia="Times New Roman" w:cs="Times"/>
        </w:rPr>
      </w:pPr>
      <w:r>
        <w:rPr>
          <w:rFonts w:eastAsia="Times New Roman" w:cs="Times"/>
        </w:rPr>
        <w:t xml:space="preserve">FFS: </w:t>
      </w:r>
      <w:r w:rsidR="00424E4C">
        <w:rPr>
          <w:rFonts w:eastAsia="Times New Roman" w:cs="Times"/>
        </w:rPr>
        <w:t xml:space="preserve">whether/how to define a </w:t>
      </w:r>
      <w:r>
        <w:rPr>
          <w:rFonts w:eastAsia="Times New Roman" w:cs="Times"/>
        </w:rPr>
        <w:t>rule for UE to determine NFI (without signalling NFI in fallback DCI)</w:t>
      </w:r>
    </w:p>
    <w:p w14:paraId="0D328170" w14:textId="53A83890" w:rsidR="007B3F68" w:rsidRPr="007B3F68" w:rsidRDefault="007B3F68" w:rsidP="007B3F68">
      <w:pPr>
        <w:pStyle w:val="ListParagraph"/>
        <w:numPr>
          <w:ilvl w:val="0"/>
          <w:numId w:val="14"/>
        </w:numPr>
        <w:rPr>
          <w:rFonts w:eastAsia="Times New Roman" w:cs="Times"/>
        </w:rPr>
      </w:pPr>
      <w:r w:rsidRPr="00B47FAF">
        <w:rPr>
          <w:rFonts w:eastAsia="Times New Roman" w:cs="Times"/>
        </w:rPr>
        <w:t>No new field is introduced</w:t>
      </w:r>
      <w:r>
        <w:rPr>
          <w:rFonts w:eastAsia="Times New Roman" w:cs="Times"/>
        </w:rPr>
        <w:t xml:space="preserve"> in DCI 1_0 for the purpose of </w:t>
      </w:r>
      <w:r>
        <w:rPr>
          <w:rFonts w:eastAsia="宋体"/>
          <w:lang w:eastAsia="zh-CN"/>
        </w:rPr>
        <w:t>enhanced dynamic HARQ codebook operation and for the purpose of handling non-numerical value of K1</w:t>
      </w:r>
    </w:p>
    <w:p w14:paraId="659C5EC8" w14:textId="183818AA" w:rsidR="007B3F68" w:rsidRPr="00B47FAF" w:rsidRDefault="007B3F68" w:rsidP="007B3F68">
      <w:pPr>
        <w:pStyle w:val="ListParagraph"/>
        <w:numPr>
          <w:ilvl w:val="0"/>
          <w:numId w:val="14"/>
        </w:numPr>
        <w:rPr>
          <w:rFonts w:eastAsia="Times New Roman" w:cs="Times"/>
        </w:rPr>
      </w:pPr>
      <w:r>
        <w:rPr>
          <w:rFonts w:eastAsia="Malgun Gothic" w:cs="Times" w:hint="eastAsia"/>
        </w:rPr>
        <w:t xml:space="preserve">The fallback DCI does not support </w:t>
      </w:r>
      <w:r>
        <w:rPr>
          <w:rFonts w:eastAsia="Malgun Gothic" w:cs="Times"/>
        </w:rPr>
        <w:t>signalling</w:t>
      </w:r>
      <w:r>
        <w:rPr>
          <w:rFonts w:eastAsia="Malgun Gothic" w:cs="Times" w:hint="eastAsia"/>
        </w:rPr>
        <w:t xml:space="preserve"> </w:t>
      </w:r>
      <w:r>
        <w:rPr>
          <w:rFonts w:eastAsia="Malgun Gothic" w:cs="Times"/>
        </w:rPr>
        <w:t>a non-numerical value of K1</w:t>
      </w:r>
    </w:p>
    <w:p w14:paraId="573DF37D" w14:textId="77777777" w:rsidR="00F57FBD" w:rsidRPr="007B3F68" w:rsidRDefault="00F57FBD" w:rsidP="007B3F68">
      <w:pPr>
        <w:rPr>
          <w:rFonts w:eastAsia="Malgun Gothic" w:cs="Times"/>
        </w:rPr>
      </w:pPr>
    </w:p>
    <w:p w14:paraId="056A694D" w14:textId="3C47CDF1" w:rsidR="00E17B87" w:rsidRDefault="00E17B87" w:rsidP="00E17B87">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5E566CCA" w14:textId="77777777" w:rsidR="00E17B87" w:rsidRDefault="00E17B87" w:rsidP="00E17B87">
      <w:pPr>
        <w:rPr>
          <w:lang w:eastAsia="x-none"/>
        </w:rPr>
      </w:pPr>
      <w:r w:rsidRPr="005E03F0">
        <w:rPr>
          <w:lang w:eastAsia="x-none"/>
        </w:rPr>
        <w:t>If enhanced dynamic codebook is configured, for a PDSCH scheduled by DL DCI 1_0:</w:t>
      </w:r>
    </w:p>
    <w:p w14:paraId="34986C99" w14:textId="77777777" w:rsidR="00E17B87" w:rsidRDefault="00E17B87" w:rsidP="00E17B87">
      <w:pPr>
        <w:widowControl/>
        <w:numPr>
          <w:ilvl w:val="0"/>
          <w:numId w:val="34"/>
        </w:numPr>
        <w:kinsoku/>
        <w:overflowPunct/>
        <w:autoSpaceDE/>
        <w:autoSpaceDN/>
        <w:adjustRightInd/>
        <w:spacing w:after="0"/>
        <w:jc w:val="left"/>
        <w:textAlignment w:val="auto"/>
        <w:rPr>
          <w:lang w:eastAsia="x-none"/>
        </w:rPr>
      </w:pPr>
      <w:r w:rsidRPr="005E03F0">
        <w:rPr>
          <w:lang w:eastAsia="x-none"/>
        </w:rPr>
        <w:t>UE reports HARQ-ACK feedback for the corresponding PDSCH as part of the PDSCH group #0</w:t>
      </w:r>
    </w:p>
    <w:p w14:paraId="568AF15D" w14:textId="77777777" w:rsidR="00E17B87" w:rsidRPr="005E03F0" w:rsidRDefault="00E17B87" w:rsidP="00E17B87">
      <w:pPr>
        <w:widowControl/>
        <w:numPr>
          <w:ilvl w:val="1"/>
          <w:numId w:val="34"/>
        </w:numPr>
        <w:kinsoku/>
        <w:overflowPunct/>
        <w:autoSpaceDE/>
        <w:autoSpaceDN/>
        <w:adjustRightInd/>
        <w:spacing w:after="0"/>
        <w:jc w:val="left"/>
        <w:textAlignment w:val="auto"/>
        <w:rPr>
          <w:lang w:eastAsia="x-none"/>
        </w:rPr>
      </w:pPr>
      <w:r w:rsidRPr="005E03F0">
        <w:rPr>
          <w:lang w:eastAsia="x-none"/>
        </w:rPr>
        <w:t xml:space="preserve">FFS: whether/how to define a rule for UE to determine NFI </w:t>
      </w:r>
      <w:r>
        <w:rPr>
          <w:lang w:eastAsia="x-none"/>
        </w:rPr>
        <w:t>if NFI is not explicitly signalled</w:t>
      </w:r>
    </w:p>
    <w:p w14:paraId="2B5A5713" w14:textId="77777777" w:rsidR="00E17B87" w:rsidRDefault="00E17B87" w:rsidP="00E17B87">
      <w:pPr>
        <w:widowControl/>
        <w:numPr>
          <w:ilvl w:val="0"/>
          <w:numId w:val="34"/>
        </w:numPr>
        <w:kinsoku/>
        <w:overflowPunct/>
        <w:autoSpaceDE/>
        <w:autoSpaceDN/>
        <w:adjustRightInd/>
        <w:spacing w:after="0"/>
        <w:jc w:val="left"/>
        <w:textAlignment w:val="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43CB4905" w14:textId="77777777" w:rsidR="00E17B87" w:rsidRPr="005E03F0" w:rsidRDefault="00E17B87" w:rsidP="00E17B87">
      <w:pPr>
        <w:widowControl/>
        <w:numPr>
          <w:ilvl w:val="0"/>
          <w:numId w:val="34"/>
        </w:numPr>
        <w:kinsoku/>
        <w:overflowPunct/>
        <w:autoSpaceDE/>
        <w:autoSpaceDN/>
        <w:adjustRightInd/>
        <w:spacing w:after="0"/>
        <w:jc w:val="left"/>
        <w:textAlignment w:val="auto"/>
        <w:rPr>
          <w:lang w:eastAsia="x-none"/>
        </w:rPr>
      </w:pPr>
      <w:r>
        <w:rPr>
          <w:lang w:eastAsia="x-none"/>
        </w:rPr>
        <w:t xml:space="preserve">FFS: Whether NFI </w:t>
      </w:r>
      <w:r w:rsidRPr="005E03F0">
        <w:rPr>
          <w:lang w:eastAsia="x-none"/>
        </w:rPr>
        <w:t>is introduced in DCI 1_0 for the purpose of enhanced dynamic HARQ codebook operation</w:t>
      </w:r>
    </w:p>
    <w:p w14:paraId="78FA2CAF" w14:textId="77777777" w:rsidR="00FB59FC" w:rsidRDefault="00FB59FC" w:rsidP="009E3AED">
      <w:pPr>
        <w:widowControl/>
        <w:kinsoku/>
        <w:overflowPunct/>
        <w:autoSpaceDE/>
        <w:autoSpaceDN/>
        <w:adjustRightInd/>
        <w:spacing w:after="0"/>
        <w:jc w:val="left"/>
        <w:textAlignment w:val="auto"/>
        <w:rPr>
          <w:bCs/>
          <w:lang w:eastAsia="x-none"/>
        </w:rPr>
      </w:pPr>
    </w:p>
    <w:p w14:paraId="0F1F3FFF" w14:textId="77777777" w:rsidR="00BC3679" w:rsidRDefault="00BC3679" w:rsidP="00BC3679">
      <w:pPr>
        <w:widowControl/>
        <w:kinsoku/>
        <w:overflowPunct/>
        <w:autoSpaceDE/>
        <w:autoSpaceDN/>
        <w:adjustRightInd/>
        <w:spacing w:after="0"/>
        <w:jc w:val="left"/>
        <w:textAlignment w:val="auto"/>
        <w:rPr>
          <w:bCs/>
          <w:lang w:eastAsia="x-none"/>
        </w:rPr>
      </w:pPr>
      <w:r>
        <w:rPr>
          <w:rFonts w:hint="eastAsia"/>
          <w:bCs/>
          <w:lang w:eastAsia="x-none"/>
        </w:rPr>
        <w:t>FL</w:t>
      </w:r>
      <w:r>
        <w:rPr>
          <w:bCs/>
          <w:lang w:eastAsia="x-none"/>
        </w:rPr>
        <w:t>’s note: further agreement to resolve the FFS points above would not have further impact on RRC signalling:</w:t>
      </w:r>
    </w:p>
    <w:p w14:paraId="3CE6CFCF" w14:textId="77777777" w:rsidR="00BC3679" w:rsidRDefault="00BC3679" w:rsidP="00BC3679">
      <w:pPr>
        <w:widowControl/>
        <w:numPr>
          <w:ilvl w:val="0"/>
          <w:numId w:val="34"/>
        </w:numPr>
        <w:kinsoku/>
        <w:overflowPunct/>
        <w:autoSpaceDE/>
        <w:autoSpaceDN/>
        <w:adjustRightInd/>
        <w:spacing w:after="0"/>
        <w:jc w:val="left"/>
        <w:textAlignment w:val="auto"/>
        <w:rPr>
          <w:lang w:eastAsia="x-none"/>
        </w:rPr>
      </w:pPr>
      <w:r>
        <w:rPr>
          <w:rFonts w:hint="eastAsia"/>
          <w:lang w:eastAsia="x-none"/>
        </w:rPr>
        <w:t xml:space="preserve">If NFI is not explicitly </w:t>
      </w:r>
      <w:r>
        <w:rPr>
          <w:lang w:eastAsia="x-none"/>
        </w:rPr>
        <w:t>signalled</w:t>
      </w:r>
      <w:r>
        <w:rPr>
          <w:rFonts w:hint="eastAsia"/>
          <w:lang w:eastAsia="x-none"/>
        </w:rPr>
        <w:t>,</w:t>
      </w:r>
      <w:r>
        <w:rPr>
          <w:lang w:eastAsia="x-none"/>
        </w:rPr>
        <w:t xml:space="preserve"> a rule is defined in RAN1 specs</w:t>
      </w:r>
    </w:p>
    <w:p w14:paraId="7DBF1E8C" w14:textId="77777777" w:rsidR="00BC3679" w:rsidRPr="00FB59FC" w:rsidRDefault="00BC3679" w:rsidP="00BC3679">
      <w:pPr>
        <w:widowControl/>
        <w:numPr>
          <w:ilvl w:val="0"/>
          <w:numId w:val="34"/>
        </w:numPr>
        <w:kinsoku/>
        <w:overflowPunct/>
        <w:autoSpaceDE/>
        <w:autoSpaceDN/>
        <w:adjustRightInd/>
        <w:spacing w:after="0"/>
        <w:jc w:val="left"/>
        <w:textAlignment w:val="auto"/>
        <w:rPr>
          <w:lang w:eastAsia="x-none"/>
        </w:rPr>
      </w:pPr>
      <w:r>
        <w:rPr>
          <w:lang w:eastAsia="x-none"/>
        </w:rPr>
        <w:t xml:space="preserve">If NFI is explicitly signalled in DCI 1_0, it is configured by the </w:t>
      </w:r>
      <w:r>
        <w:rPr>
          <w:rFonts w:eastAsia="宋体"/>
          <w:lang w:eastAsia="zh-CN"/>
        </w:rPr>
        <w:t>“</w:t>
      </w:r>
      <w:r w:rsidRPr="000167E1">
        <w:rPr>
          <w:rFonts w:eastAsia="宋体"/>
          <w:lang w:eastAsia="zh-CN"/>
        </w:rPr>
        <w:t>enhancedDynamic-r16</w:t>
      </w:r>
      <w:r>
        <w:rPr>
          <w:rFonts w:eastAsia="宋体"/>
          <w:lang w:eastAsia="zh-CN"/>
        </w:rPr>
        <w:t>” RRC parameter</w:t>
      </w:r>
    </w:p>
    <w:p w14:paraId="27AD9B84" w14:textId="77777777" w:rsidR="00FB59FC" w:rsidRPr="00BC3679" w:rsidRDefault="00FB59FC" w:rsidP="009E3AED">
      <w:pPr>
        <w:widowControl/>
        <w:kinsoku/>
        <w:overflowPunct/>
        <w:autoSpaceDE/>
        <w:autoSpaceDN/>
        <w:adjustRightInd/>
        <w:spacing w:after="0"/>
        <w:jc w:val="left"/>
        <w:textAlignment w:val="auto"/>
        <w:rPr>
          <w:bCs/>
          <w:lang w:eastAsia="x-none"/>
        </w:rPr>
      </w:pPr>
    </w:p>
    <w:p w14:paraId="02C26208" w14:textId="40004374" w:rsidR="00CC1C65" w:rsidRDefault="00CC1C65" w:rsidP="00CC1C65">
      <w:pPr>
        <w:pStyle w:val="Heading3"/>
        <w:numPr>
          <w:ilvl w:val="3"/>
          <w:numId w:val="1"/>
        </w:numPr>
      </w:pPr>
      <w:bookmarkStart w:id="17" w:name="_Toc22107629"/>
      <w:r>
        <w:t>UL DCI</w:t>
      </w:r>
      <w:bookmarkEnd w:id="17"/>
    </w:p>
    <w:p w14:paraId="623DD702" w14:textId="0896D550" w:rsidR="00CC1C65" w:rsidRDefault="00CC1C65" w:rsidP="00CC1C65">
      <w:r>
        <w:rPr>
          <w:rFonts w:hint="eastAsia"/>
        </w:rPr>
        <w:t xml:space="preserve">Ericsson proposed that </w:t>
      </w:r>
      <w:r>
        <w:t>i</w:t>
      </w:r>
      <w:r w:rsidRPr="00CC1C65">
        <w:t>f enhanced dynamic codebook is configured, the existing DAI</w:t>
      </w:r>
      <w:r>
        <w:t xml:space="preserve"> in UL DCI (“UL DAI”)</w:t>
      </w:r>
      <w:r w:rsidRPr="00CC1C65">
        <w:t xml:space="preserve"> should reflect</w:t>
      </w:r>
      <w:r>
        <w:t xml:space="preserve"> the </w:t>
      </w:r>
      <w:r w:rsidRPr="00CC1C65">
        <w:t>status of each latest DL total DAI of the latest transmitted group that is included in the HARQ-ACK report</w:t>
      </w:r>
      <w:r>
        <w:t>.</w:t>
      </w:r>
    </w:p>
    <w:p w14:paraId="4B0E3839" w14:textId="77777777" w:rsidR="00CC1C65" w:rsidRDefault="00CC1C65" w:rsidP="00CC1C65"/>
    <w:p w14:paraId="46E11698" w14:textId="77777777" w:rsidR="00CC1C65" w:rsidRPr="00BB6685" w:rsidRDefault="00CC1C65" w:rsidP="00CC1C65">
      <w:pPr>
        <w:rPr>
          <w:b/>
          <w:highlight w:val="yellow"/>
        </w:rPr>
      </w:pPr>
      <w:r w:rsidRPr="00BB6685">
        <w:rPr>
          <w:b/>
          <w:highlight w:val="yellow"/>
        </w:rPr>
        <w:t>Proposed offline agreement</w:t>
      </w:r>
    </w:p>
    <w:p w14:paraId="32AF6819" w14:textId="64CF6DF2" w:rsidR="00CC1C65" w:rsidRDefault="00CC1C65" w:rsidP="00CC1C65">
      <w:pPr>
        <w:rPr>
          <w:rFonts w:ascii="Times" w:eastAsia="Malgun Gothic" w:hAnsi="Times" w:cs="Times"/>
          <w:color w:val="000000"/>
        </w:rPr>
      </w:pPr>
      <w:r w:rsidRPr="00CC1C65">
        <w:rPr>
          <w:rFonts w:ascii="Times" w:eastAsia="Malgun Gothic" w:hAnsi="Times" w:cs="Times"/>
          <w:color w:val="000000"/>
        </w:rPr>
        <w:t>If enhanced dynamic codebook is configured, the ex</w:t>
      </w:r>
      <w:r>
        <w:rPr>
          <w:rFonts w:ascii="Times" w:eastAsia="Malgun Gothic" w:hAnsi="Times" w:cs="Times"/>
          <w:color w:val="000000"/>
        </w:rPr>
        <w:t>isting DAI in UL DCI (“UL DAI”)</w:t>
      </w:r>
      <w:r w:rsidRPr="00CC1C65">
        <w:rPr>
          <w:rFonts w:ascii="Times" w:eastAsia="Malgun Gothic" w:hAnsi="Times" w:cs="Times"/>
          <w:color w:val="000000"/>
        </w:rPr>
        <w:t xml:space="preserve"> should reflect the status of </w:t>
      </w:r>
      <w:r w:rsidR="00DA2ACB">
        <w:rPr>
          <w:rFonts w:ascii="Times" w:eastAsia="Malgun Gothic" w:hAnsi="Times" w:cs="Times"/>
          <w:color w:val="000000"/>
        </w:rPr>
        <w:t>the</w:t>
      </w:r>
      <w:r w:rsidRPr="00CC1C65">
        <w:rPr>
          <w:rFonts w:ascii="Times" w:eastAsia="Malgun Gothic" w:hAnsi="Times" w:cs="Times"/>
          <w:color w:val="000000"/>
        </w:rPr>
        <w:t xml:space="preserve"> latest DL total DAI of </w:t>
      </w:r>
      <w:r w:rsidR="00DA2ACB">
        <w:rPr>
          <w:rFonts w:ascii="Times" w:eastAsia="Malgun Gothic" w:hAnsi="Times" w:cs="Times"/>
          <w:color w:val="000000"/>
        </w:rPr>
        <w:t>each PDSCH</w:t>
      </w:r>
      <w:r w:rsidRPr="00CC1C65">
        <w:rPr>
          <w:rFonts w:ascii="Times" w:eastAsia="Malgun Gothic" w:hAnsi="Times" w:cs="Times"/>
          <w:color w:val="000000"/>
        </w:rPr>
        <w:t xml:space="preserve"> group that is included in the HARQ-ACK report.</w:t>
      </w:r>
    </w:p>
    <w:p w14:paraId="31A3FECC" w14:textId="77777777" w:rsidR="00E17B87" w:rsidRDefault="00E17B87" w:rsidP="00CC1C65">
      <w:pPr>
        <w:rPr>
          <w:rFonts w:ascii="Times" w:eastAsia="Malgun Gothic" w:hAnsi="Times" w:cs="Times"/>
          <w:color w:val="000000"/>
        </w:rPr>
      </w:pPr>
    </w:p>
    <w:p w14:paraId="06EE40EC" w14:textId="7D3D490A" w:rsidR="00E17B87" w:rsidRPr="00BB6685" w:rsidRDefault="00E17B87" w:rsidP="00E17B87">
      <w:pPr>
        <w:rPr>
          <w:b/>
          <w:highlight w:val="yellow"/>
        </w:rPr>
      </w:pPr>
      <w:r w:rsidRPr="00BB6685">
        <w:rPr>
          <w:b/>
          <w:highlight w:val="yellow"/>
        </w:rPr>
        <w:t>Proposed offline agreement</w:t>
      </w:r>
      <w:r>
        <w:rPr>
          <w:b/>
          <w:highlight w:val="yellow"/>
        </w:rPr>
        <w:t xml:space="preserve"> (from online session)</w:t>
      </w:r>
    </w:p>
    <w:p w14:paraId="7B72B611" w14:textId="1F21A872" w:rsidR="00E17B87" w:rsidRDefault="00E17B87" w:rsidP="00CC1C65">
      <w:pPr>
        <w:rPr>
          <w:lang w:eastAsia="x-none"/>
        </w:rPr>
      </w:pPr>
      <w:r w:rsidRPr="00D83124">
        <w:rPr>
          <w:lang w:eastAsia="x-none"/>
        </w:rPr>
        <w:t xml:space="preserve">If enhanced dynamic codebook is configured, the existing DAI (“UL DAI”) in </w:t>
      </w:r>
      <w:r>
        <w:rPr>
          <w:lang w:eastAsia="x-none"/>
        </w:rPr>
        <w:t xml:space="preserve">non-fallback </w:t>
      </w:r>
      <w:r w:rsidRPr="00D83124">
        <w:rPr>
          <w:lang w:eastAsia="x-none"/>
        </w:rPr>
        <w:t>DCI</w:t>
      </w:r>
      <w:r>
        <w:rPr>
          <w:lang w:eastAsia="x-none"/>
        </w:rPr>
        <w:t xml:space="preserve"> scheduling UL</w:t>
      </w:r>
      <w:r w:rsidRPr="00D83124">
        <w:rPr>
          <w:lang w:eastAsia="x-none"/>
        </w:rPr>
        <w:t xml:space="preserve"> should reflect the status of the latest DL total DAI of </w:t>
      </w:r>
      <w:r>
        <w:rPr>
          <w:lang w:eastAsia="x-none"/>
        </w:rPr>
        <w:t>[</w:t>
      </w:r>
      <w:r w:rsidRPr="00D83124">
        <w:rPr>
          <w:lang w:eastAsia="x-none"/>
        </w:rPr>
        <w:t>each PDSCH group</w:t>
      </w:r>
      <w:r>
        <w:rPr>
          <w:lang w:eastAsia="x-none"/>
        </w:rPr>
        <w:t>][the latest scheduled PDSCH group]</w:t>
      </w:r>
      <w:r w:rsidRPr="00D83124">
        <w:rPr>
          <w:lang w:eastAsia="x-none"/>
        </w:rPr>
        <w:t xml:space="preserve"> that is included in the HARQ-ACK report.</w:t>
      </w:r>
    </w:p>
    <w:p w14:paraId="33280463" w14:textId="77777777" w:rsidR="00E17B87" w:rsidRDefault="00E17B87" w:rsidP="00CC1C65">
      <w:pPr>
        <w:rPr>
          <w:lang w:eastAsia="x-none"/>
        </w:rPr>
      </w:pPr>
    </w:p>
    <w:p w14:paraId="234CF5D8" w14:textId="77777777" w:rsidR="00BC3679" w:rsidRPr="00BB6685" w:rsidRDefault="00BC3679" w:rsidP="00BC3679">
      <w:pPr>
        <w:rPr>
          <w:b/>
          <w:highlight w:val="yellow"/>
        </w:rPr>
      </w:pPr>
      <w:r w:rsidRPr="00BB6685">
        <w:rPr>
          <w:b/>
          <w:highlight w:val="yellow"/>
        </w:rPr>
        <w:t>Proposed offline agreement</w:t>
      </w:r>
    </w:p>
    <w:p w14:paraId="5A801C62" w14:textId="77777777" w:rsidR="00BC3679" w:rsidRDefault="00BC3679" w:rsidP="00BC3679">
      <w:pPr>
        <w:rPr>
          <w:lang w:eastAsia="x-none"/>
        </w:rPr>
      </w:pPr>
      <w:r w:rsidRPr="00D83124">
        <w:rPr>
          <w:lang w:eastAsia="x-none"/>
        </w:rPr>
        <w:t xml:space="preserve">If enhanced dynamic codebook is configured, the </w:t>
      </w:r>
      <w:r>
        <w:rPr>
          <w:lang w:eastAsia="x-none"/>
        </w:rPr>
        <w:t>UL</w:t>
      </w:r>
      <w:r w:rsidRPr="00D83124">
        <w:rPr>
          <w:lang w:eastAsia="x-none"/>
        </w:rPr>
        <w:t xml:space="preserve"> DAI in </w:t>
      </w:r>
      <w:r>
        <w:rPr>
          <w:lang w:eastAsia="x-none"/>
        </w:rPr>
        <w:t xml:space="preserve">non-fallback </w:t>
      </w:r>
      <w:r w:rsidRPr="00D83124">
        <w:rPr>
          <w:lang w:eastAsia="x-none"/>
        </w:rPr>
        <w:t>DCI</w:t>
      </w:r>
      <w:r>
        <w:rPr>
          <w:lang w:eastAsia="x-none"/>
        </w:rPr>
        <w:t xml:space="preserve"> scheduling UL signals</w:t>
      </w:r>
      <w:r w:rsidRPr="00D83124">
        <w:rPr>
          <w:lang w:eastAsia="x-none"/>
        </w:rPr>
        <w:t xml:space="preserve"> </w:t>
      </w:r>
      <w:r>
        <w:rPr>
          <w:lang w:eastAsia="x-none"/>
        </w:rPr>
        <w:t xml:space="preserve">the </w:t>
      </w:r>
      <w:r w:rsidRPr="00D83124">
        <w:rPr>
          <w:lang w:eastAsia="x-none"/>
        </w:rPr>
        <w:t xml:space="preserve">latest DL total DAI of </w:t>
      </w:r>
      <w:r>
        <w:rPr>
          <w:lang w:eastAsia="x-none"/>
        </w:rPr>
        <w:t>at least one PDSCH groups</w:t>
      </w:r>
      <w:r w:rsidRPr="00D83124">
        <w:rPr>
          <w:lang w:eastAsia="x-none"/>
        </w:rPr>
        <w:t xml:space="preserve"> that is includ</w:t>
      </w:r>
      <w:r>
        <w:rPr>
          <w:lang w:eastAsia="x-none"/>
        </w:rPr>
        <w:t>ed in the HARQ-ACK report.</w:t>
      </w:r>
    </w:p>
    <w:p w14:paraId="7FCDCF4A" w14:textId="77777777" w:rsidR="00BC3679" w:rsidRDefault="00BC3679" w:rsidP="00BC3679">
      <w:pPr>
        <w:widowControl/>
        <w:numPr>
          <w:ilvl w:val="0"/>
          <w:numId w:val="34"/>
        </w:numPr>
        <w:kinsoku/>
        <w:overflowPunct/>
        <w:autoSpaceDE/>
        <w:autoSpaceDN/>
        <w:adjustRightInd/>
        <w:spacing w:after="0"/>
        <w:jc w:val="left"/>
        <w:textAlignment w:val="auto"/>
        <w:rPr>
          <w:lang w:eastAsia="x-none"/>
        </w:rPr>
      </w:pPr>
      <w:r>
        <w:rPr>
          <w:lang w:eastAsia="x-none"/>
        </w:rPr>
        <w:t>UL DAI bits for signaling</w:t>
      </w:r>
      <w:r w:rsidRPr="00D83124">
        <w:rPr>
          <w:lang w:eastAsia="x-none"/>
        </w:rPr>
        <w:t xml:space="preserve"> </w:t>
      </w:r>
      <w:r>
        <w:rPr>
          <w:lang w:eastAsia="x-none"/>
        </w:rPr>
        <w:t xml:space="preserve">the </w:t>
      </w:r>
      <w:r w:rsidRPr="00D83124">
        <w:rPr>
          <w:lang w:eastAsia="x-none"/>
        </w:rPr>
        <w:t xml:space="preserve">latest DL total DAI of </w:t>
      </w:r>
      <w:r>
        <w:rPr>
          <w:lang w:eastAsia="x-none"/>
        </w:rPr>
        <w:t>the other PDSCH group is configurable by higher layers</w:t>
      </w:r>
    </w:p>
    <w:p w14:paraId="1596351C" w14:textId="77777777" w:rsidR="00BC3679" w:rsidRPr="00FB59FC" w:rsidRDefault="00BC3679" w:rsidP="00BC3679">
      <w:pPr>
        <w:widowControl/>
        <w:numPr>
          <w:ilvl w:val="0"/>
          <w:numId w:val="34"/>
        </w:numPr>
        <w:kinsoku/>
        <w:overflowPunct/>
        <w:autoSpaceDE/>
        <w:autoSpaceDN/>
        <w:adjustRightInd/>
        <w:spacing w:after="0"/>
        <w:jc w:val="left"/>
        <w:textAlignment w:val="auto"/>
        <w:rPr>
          <w:color w:val="FF0000"/>
          <w:lang w:eastAsia="x-none"/>
        </w:rPr>
      </w:pPr>
      <w:r w:rsidRPr="00FB59FC">
        <w:rPr>
          <w:color w:val="FF0000"/>
          <w:lang w:eastAsia="x-none"/>
        </w:rPr>
        <w:t>The UL DAI signalling design should work whether the HARQ-ACK report includes HARQ-A</w:t>
      </w:r>
      <w:r>
        <w:rPr>
          <w:color w:val="FF0000"/>
          <w:lang w:eastAsia="x-none"/>
        </w:rPr>
        <w:t>CK for one or both PDSCH groups</w:t>
      </w:r>
    </w:p>
    <w:p w14:paraId="0E394A39" w14:textId="77777777" w:rsidR="00CC1C65" w:rsidRPr="00BC3679" w:rsidRDefault="00CC1C65" w:rsidP="00CC1C65"/>
    <w:p w14:paraId="50D1283D" w14:textId="4D5E28C5" w:rsidR="007349C2" w:rsidRDefault="00C73AD5" w:rsidP="007349C2">
      <w:pPr>
        <w:pStyle w:val="Heading3"/>
      </w:pPr>
      <w:bookmarkStart w:id="18" w:name="_Toc22107630"/>
      <w:r>
        <w:t>(non-enhanced) d</w:t>
      </w:r>
      <w:r w:rsidR="007349C2" w:rsidRPr="009414B6">
        <w:t>ynamic HARQ codebook (type-2 codebook)</w:t>
      </w:r>
      <w:bookmarkEnd w:id="18"/>
    </w:p>
    <w:p w14:paraId="70051710" w14:textId="77777777" w:rsidR="007349C2" w:rsidRDefault="007349C2" w:rsidP="007349C2">
      <w:r>
        <w:rPr>
          <w:rFonts w:hint="eastAsia"/>
        </w:rPr>
        <w:t xml:space="preserve">Companies discussed </w:t>
      </w:r>
      <w:r>
        <w:t xml:space="preserve">how the UE derives the timing for </w:t>
      </w:r>
      <w:r w:rsidRPr="004A52BE">
        <w:t xml:space="preserve">HARQ-ACK feedback for </w:t>
      </w:r>
      <w:r>
        <w:t xml:space="preserve">a </w:t>
      </w:r>
      <w:r w:rsidRPr="004A52BE">
        <w:t>PDSCH</w:t>
      </w:r>
      <w:r>
        <w:t xml:space="preserve"> scheduled</w:t>
      </w:r>
      <w:r w:rsidRPr="004A52BE">
        <w:t xml:space="preserve"> with </w:t>
      </w:r>
      <w:r>
        <w:t xml:space="preserve">a </w:t>
      </w:r>
      <w:r w:rsidRPr="004A52BE">
        <w:t>non-numerical value for K1</w:t>
      </w:r>
      <w:r>
        <w:t xml:space="preserve"> in case of dynamic HARQ codebook but without explicit PDSCH grouping (i.e. without the possibility of requesting HARQ-ACK feedback for the same PDSCH multiple times). </w:t>
      </w:r>
    </w:p>
    <w:p w14:paraId="0E52A48C" w14:textId="77777777" w:rsidR="007349C2" w:rsidRPr="00175400" w:rsidRDefault="007349C2" w:rsidP="007349C2">
      <w:pPr>
        <w:rPr>
          <w:rFonts w:eastAsiaTheme="minorEastAsia"/>
          <w:lang w:val="en-US" w:eastAsia="zh-CN"/>
        </w:rPr>
      </w:pPr>
    </w:p>
    <w:p w14:paraId="137F5046" w14:textId="77777777" w:rsidR="007349C2" w:rsidRPr="00175400" w:rsidRDefault="007349C2" w:rsidP="007349C2">
      <w:pPr>
        <w:rPr>
          <w:rFonts w:eastAsiaTheme="minorEastAsia"/>
          <w:b/>
          <w:lang w:val="en-US" w:eastAsia="zh-CN"/>
        </w:rPr>
      </w:pPr>
      <w:r w:rsidRPr="00175400">
        <w:rPr>
          <w:rFonts w:eastAsiaTheme="minorEastAsia" w:hint="eastAsia"/>
          <w:b/>
          <w:lang w:val="en-US" w:eastAsia="zh-CN"/>
        </w:rPr>
        <w:t>For non-enhanced dynamic HARQ</w:t>
      </w:r>
      <w:r w:rsidRPr="00175400">
        <w:rPr>
          <w:rFonts w:eastAsiaTheme="minorEastAsia"/>
          <w:b/>
          <w:lang w:val="en-US" w:eastAsia="zh-CN"/>
        </w:rPr>
        <w:t>-ACK</w:t>
      </w:r>
      <w:r w:rsidRPr="00175400">
        <w:rPr>
          <w:rFonts w:eastAsiaTheme="minorEastAsia" w:hint="eastAsia"/>
          <w:b/>
          <w:lang w:val="en-US" w:eastAsia="zh-CN"/>
        </w:rPr>
        <w:t xml:space="preserve"> codebook</w:t>
      </w:r>
      <w:r w:rsidRPr="00175400">
        <w:rPr>
          <w:rFonts w:eastAsiaTheme="minorEastAsia"/>
          <w:b/>
          <w:lang w:val="en-US" w:eastAsia="zh-CN"/>
        </w:rPr>
        <w:t xml:space="preserve">, </w:t>
      </w:r>
      <w:bookmarkStart w:id="19" w:name="OLE_LINK9"/>
      <w:r w:rsidRPr="00175400">
        <w:rPr>
          <w:rFonts w:eastAsiaTheme="minorEastAsia"/>
          <w:b/>
          <w:lang w:val="en-US" w:eastAsia="zh-CN"/>
        </w:rPr>
        <w:t xml:space="preserve">the HARQ-ACK timing </w:t>
      </w:r>
      <w:r w:rsidRPr="009414B6">
        <w:rPr>
          <w:rFonts w:eastAsiaTheme="minorEastAsia"/>
          <w:b/>
          <w:lang w:val="en-US" w:eastAsia="zh-CN"/>
        </w:rPr>
        <w:t xml:space="preserve">for PDSCH </w:t>
      </w:r>
      <w:r w:rsidRPr="00982A3C">
        <w:rPr>
          <w:b/>
        </w:rPr>
        <w:t>scheduled</w:t>
      </w:r>
      <w:r w:rsidRPr="004A52BE">
        <w:t xml:space="preserve"> </w:t>
      </w:r>
      <w:r w:rsidRPr="009414B6">
        <w:rPr>
          <w:rFonts w:eastAsiaTheme="minorEastAsia"/>
          <w:b/>
          <w:lang w:val="en-US" w:eastAsia="zh-CN"/>
        </w:rPr>
        <w:t>with non-numerical value for K1</w:t>
      </w:r>
      <w:r>
        <w:rPr>
          <w:rFonts w:eastAsiaTheme="minorEastAsia"/>
          <w:b/>
          <w:lang w:val="en-US" w:eastAsia="zh-CN"/>
        </w:rPr>
        <w:t xml:space="preserve"> </w:t>
      </w:r>
      <w:bookmarkEnd w:id="19"/>
      <w:r w:rsidRPr="00175400">
        <w:rPr>
          <w:rFonts w:eastAsiaTheme="minorEastAsia"/>
          <w:b/>
          <w:lang w:val="en-US" w:eastAsia="zh-CN"/>
        </w:rPr>
        <w:t>is derived by the next DCI scheduling PDSCH with a numerical K1 value:</w:t>
      </w:r>
    </w:p>
    <w:p w14:paraId="163756DD" w14:textId="0E430A6D" w:rsidR="007349C2" w:rsidRPr="006260D5" w:rsidRDefault="007349C2" w:rsidP="00581FDD">
      <w:pPr>
        <w:pStyle w:val="ListParagraph"/>
        <w:numPr>
          <w:ilvl w:val="0"/>
          <w:numId w:val="15"/>
        </w:numPr>
        <w:rPr>
          <w:rFonts w:eastAsia="Times New Roman" w:cs="Times"/>
        </w:rPr>
      </w:pPr>
      <w:r w:rsidRPr="006260D5">
        <w:rPr>
          <w:rFonts w:eastAsia="Times New Roman" w:cs="Times"/>
        </w:rPr>
        <w:t xml:space="preserve">Supported </w:t>
      </w:r>
      <w:r>
        <w:rPr>
          <w:rFonts w:eastAsia="Times New Roman" w:cs="Times"/>
        </w:rPr>
        <w:t xml:space="preserve">by </w:t>
      </w:r>
      <w:r w:rsidRPr="006260D5">
        <w:rPr>
          <w:rFonts w:eastAsia="Times New Roman" w:cs="Times"/>
        </w:rPr>
        <w:t>(</w:t>
      </w:r>
      <w:r w:rsidR="007B7090">
        <w:rPr>
          <w:rFonts w:eastAsia="Times New Roman" w:cs="Times"/>
        </w:rPr>
        <w:t>7</w:t>
      </w:r>
      <w:r w:rsidRPr="006260D5">
        <w:rPr>
          <w:rFonts w:eastAsia="Times New Roman" w:cs="Times"/>
        </w:rPr>
        <w:t>): Ericsson, Huawei, HiSilicon, Nokia, Nokia Shanghai Bell</w:t>
      </w:r>
      <w:r w:rsidR="00476E43" w:rsidRPr="00476E43">
        <w:rPr>
          <w:rFonts w:eastAsia="Times New Roman" w:cs="Times"/>
        </w:rPr>
        <w:t>, Lenovo, Motorola Mobility</w:t>
      </w:r>
    </w:p>
    <w:p w14:paraId="640C100F" w14:textId="77777777" w:rsidR="007349C2" w:rsidRDefault="007349C2" w:rsidP="007349C2">
      <w:pPr>
        <w:rPr>
          <w:rFonts w:eastAsiaTheme="minorEastAsia"/>
          <w:lang w:val="en-US" w:eastAsia="zh-CN"/>
        </w:rPr>
      </w:pPr>
    </w:p>
    <w:p w14:paraId="3DD0FCFF" w14:textId="77777777" w:rsidR="007349C2" w:rsidRDefault="007349C2" w:rsidP="007349C2">
      <w:pPr>
        <w:rPr>
          <w:rFonts w:eastAsiaTheme="minorEastAsia"/>
          <w:lang w:val="en-US" w:eastAsia="zh-CN"/>
        </w:rPr>
      </w:pPr>
      <w:r>
        <w:rPr>
          <w:rFonts w:eastAsiaTheme="minorEastAsia" w:hint="eastAsia"/>
          <w:lang w:val="en-US" w:eastAsia="zh-CN"/>
        </w:rPr>
        <w:t>From a feature lead</w:t>
      </w:r>
      <w:r>
        <w:rPr>
          <w:rFonts w:eastAsiaTheme="minorEastAsia"/>
          <w:lang w:val="en-US" w:eastAsia="zh-CN"/>
        </w:rPr>
        <w:t xml:space="preserve">’s perspective, this seems to contradict the earlier agreement </w:t>
      </w:r>
      <w:r w:rsidRPr="00F50EF5">
        <w:rPr>
          <w:rFonts w:eastAsiaTheme="minorEastAsia"/>
          <w:lang w:val="en-US" w:eastAsia="zh-CN"/>
        </w:rPr>
        <w:t>(RAN1#96bis)</w:t>
      </w:r>
      <w:r>
        <w:rPr>
          <w:rFonts w:eastAsiaTheme="minorEastAsia"/>
          <w:lang w:val="en-US" w:eastAsia="zh-CN"/>
        </w:rPr>
        <w:t xml:space="preserve"> that restricts further discussions on dynamic HARQ codebook to the case of PDSCH grouping with explicit signaling in the DCI. The group should discuss whether this is an essential enhancement that requires reverting the previous agreement.</w:t>
      </w:r>
    </w:p>
    <w:p w14:paraId="15868B8B" w14:textId="77777777" w:rsidR="007349C2" w:rsidRPr="00175400" w:rsidRDefault="007349C2" w:rsidP="007349C2">
      <w:pPr>
        <w:rPr>
          <w:rFonts w:eastAsiaTheme="minorEastAsia"/>
          <w:lang w:val="en-US" w:eastAsia="zh-CN"/>
        </w:rPr>
      </w:pPr>
    </w:p>
    <w:p w14:paraId="65A42338" w14:textId="77777777" w:rsidR="007349C2" w:rsidRPr="00982A3C" w:rsidRDefault="007349C2" w:rsidP="007349C2">
      <w:pPr>
        <w:rPr>
          <w:b/>
          <w:highlight w:val="yellow"/>
        </w:rPr>
      </w:pPr>
      <w:r w:rsidRPr="00982A3C">
        <w:rPr>
          <w:b/>
          <w:highlight w:val="yellow"/>
        </w:rPr>
        <w:t>Proposed offline agreement</w:t>
      </w:r>
    </w:p>
    <w:p w14:paraId="333CCC29" w14:textId="32AE35DF" w:rsidR="007349C2" w:rsidRPr="0036716F" w:rsidRDefault="007349C2" w:rsidP="0036716F">
      <w:pPr>
        <w:kinsoku/>
        <w:overflowPunct/>
        <w:adjustRightInd/>
        <w:spacing w:after="0"/>
        <w:textAlignment w:val="auto"/>
        <w:rPr>
          <w:rFonts w:eastAsiaTheme="minorEastAsia"/>
          <w:bCs/>
          <w:lang w:val="en-US" w:eastAsia="zh-CN"/>
        </w:rPr>
      </w:pPr>
      <w:r w:rsidRPr="00982A3C">
        <w:rPr>
          <w:rFonts w:eastAsiaTheme="minorEastAsia" w:hint="eastAsia"/>
          <w:lang w:val="en-US" w:eastAsia="zh-CN"/>
        </w:rPr>
        <w:t>For dynamic HARQ</w:t>
      </w:r>
      <w:r w:rsidRPr="00982A3C">
        <w:rPr>
          <w:rFonts w:eastAsiaTheme="minorEastAsia"/>
          <w:lang w:val="en-US" w:eastAsia="zh-CN"/>
        </w:rPr>
        <w:t>-ACK</w:t>
      </w:r>
      <w:r w:rsidRPr="00982A3C">
        <w:rPr>
          <w:rFonts w:eastAsiaTheme="minorEastAsia" w:hint="eastAsia"/>
          <w:lang w:val="en-US" w:eastAsia="zh-CN"/>
        </w:rPr>
        <w:t xml:space="preserve"> codebook</w:t>
      </w:r>
      <w:r w:rsidRPr="00982A3C">
        <w:rPr>
          <w:rFonts w:eastAsiaTheme="minorEastAsia"/>
          <w:lang w:val="en-US" w:eastAsia="zh-CN"/>
        </w:rPr>
        <w:t xml:space="preserve"> without explicit PDSCH grouping</w:t>
      </w:r>
      <w:r w:rsidR="0036716F">
        <w:rPr>
          <w:rFonts w:eastAsiaTheme="minorEastAsia"/>
          <w:lang w:val="en-US" w:eastAsia="zh-CN"/>
        </w:rPr>
        <w:t xml:space="preserve"> </w:t>
      </w:r>
      <w:r w:rsidR="0036716F">
        <w:rPr>
          <w:rFonts w:eastAsia="宋体"/>
          <w:lang w:eastAsia="zh-CN"/>
        </w:rPr>
        <w:t>(i.e. without the configuration of “</w:t>
      </w:r>
      <w:r w:rsidR="0036716F" w:rsidRPr="000167E1">
        <w:rPr>
          <w:rFonts w:eastAsia="宋体"/>
          <w:lang w:eastAsia="zh-CN"/>
        </w:rPr>
        <w:t>enhancedDynamic-r16</w:t>
      </w:r>
      <w:r w:rsidR="0036716F">
        <w:rPr>
          <w:rFonts w:eastAsia="宋体"/>
          <w:lang w:eastAsia="zh-CN"/>
        </w:rPr>
        <w:t xml:space="preserve">” value of </w:t>
      </w:r>
      <w:r w:rsidR="0036716F" w:rsidRPr="000167E1">
        <w:rPr>
          <w:rFonts w:eastAsia="宋体"/>
          <w:lang w:eastAsia="zh-CN"/>
        </w:rPr>
        <w:t>pdsch-HARQ-ACK-Codebook</w:t>
      </w:r>
      <w:r w:rsidR="0036716F">
        <w:rPr>
          <w:rFonts w:eastAsia="宋体"/>
          <w:lang w:eastAsia="zh-CN"/>
        </w:rPr>
        <w:t>)</w:t>
      </w:r>
      <w:r w:rsidRPr="00982A3C">
        <w:rPr>
          <w:rFonts w:eastAsiaTheme="minorEastAsia"/>
          <w:lang w:val="en-US" w:eastAsia="zh-CN"/>
        </w:rPr>
        <w:t xml:space="preserve">, the HARQ-ACK timing for a PDSCH </w:t>
      </w:r>
      <w:r w:rsidRPr="00982A3C">
        <w:t xml:space="preserve">scheduled </w:t>
      </w:r>
      <w:r w:rsidRPr="00982A3C">
        <w:rPr>
          <w:rFonts w:eastAsiaTheme="minorEastAsia"/>
          <w:lang w:val="en-US" w:eastAsia="zh-CN"/>
        </w:rPr>
        <w:t>with non-numerical value for K1 is derived by the next DCI scheduling PDSCH with a numerical K1 value.</w:t>
      </w:r>
    </w:p>
    <w:p w14:paraId="3E7102E8" w14:textId="77777777" w:rsidR="007349C2" w:rsidRPr="006C7E02" w:rsidRDefault="007349C2" w:rsidP="007349C2">
      <w:pPr>
        <w:widowControl/>
        <w:kinsoku/>
        <w:overflowPunct/>
        <w:autoSpaceDE/>
        <w:autoSpaceDN/>
        <w:adjustRightInd/>
        <w:spacing w:after="0"/>
        <w:jc w:val="left"/>
        <w:textAlignment w:val="auto"/>
        <w:rPr>
          <w:rFonts w:eastAsiaTheme="minorEastAsia"/>
          <w:bCs/>
          <w:lang w:eastAsia="zh-CN"/>
        </w:rPr>
      </w:pPr>
    </w:p>
    <w:p w14:paraId="1F613C9E" w14:textId="492F44B0" w:rsidR="0031270D" w:rsidRDefault="00207861" w:rsidP="00D13054">
      <w:pPr>
        <w:pStyle w:val="Heading3"/>
      </w:pPr>
      <w:bookmarkStart w:id="20" w:name="_Toc22107631"/>
      <w:r>
        <w:t>S</w:t>
      </w:r>
      <w:r w:rsidR="00D13054">
        <w:t>emi-static</w:t>
      </w:r>
      <w:r w:rsidR="00D13054" w:rsidRPr="00D13054">
        <w:t xml:space="preserve"> HARQ codebook (type-</w:t>
      </w:r>
      <w:r w:rsidR="00D13054">
        <w:t>1</w:t>
      </w:r>
      <w:r w:rsidR="00D13054" w:rsidRPr="00D13054">
        <w:t xml:space="preserve"> codebook)</w:t>
      </w:r>
      <w:bookmarkEnd w:id="20"/>
    </w:p>
    <w:p w14:paraId="3DF77D8C" w14:textId="4C925E25" w:rsidR="00E83AF6" w:rsidRDefault="00E83AF6" w:rsidP="00E83AF6">
      <w:pPr>
        <w:widowControl/>
        <w:kinsoku/>
        <w:overflowPunct/>
        <w:autoSpaceDE/>
        <w:autoSpaceDN/>
        <w:adjustRightInd/>
        <w:spacing w:after="0"/>
        <w:jc w:val="left"/>
        <w:textAlignment w:val="auto"/>
        <w:rPr>
          <w:bCs/>
          <w:lang w:eastAsia="zh-CN"/>
        </w:rPr>
      </w:pPr>
      <w:r>
        <w:rPr>
          <w:rFonts w:eastAsiaTheme="minorEastAsia" w:hint="eastAsia"/>
          <w:bCs/>
          <w:lang w:eastAsia="zh-CN"/>
        </w:rPr>
        <w:t>A</w:t>
      </w:r>
      <w:r>
        <w:rPr>
          <w:rFonts w:eastAsiaTheme="minorEastAsia"/>
          <w:bCs/>
          <w:lang w:eastAsia="zh-CN"/>
        </w:rPr>
        <w:t xml:space="preserve">bout the same number of companies (around 10~15) support one of the </w:t>
      </w:r>
      <w:r w:rsidR="0036716F">
        <w:rPr>
          <w:rFonts w:eastAsiaTheme="minorEastAsia"/>
          <w:bCs/>
          <w:lang w:eastAsia="zh-CN"/>
        </w:rPr>
        <w:t>2</w:t>
      </w:r>
      <w:r>
        <w:rPr>
          <w:rFonts w:eastAsiaTheme="minorEastAsia"/>
          <w:bCs/>
          <w:lang w:eastAsia="zh-CN"/>
        </w:rPr>
        <w:t xml:space="preserve"> options below:</w:t>
      </w:r>
    </w:p>
    <w:p w14:paraId="4B2B61CF" w14:textId="7FCD551B" w:rsidR="00B74EF7" w:rsidRPr="00817E5D"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p>
    <w:p w14:paraId="7D28B51C" w14:textId="2E050CF9" w:rsidR="00817E5D" w:rsidRPr="00B74EF7" w:rsidRDefault="00817E5D" w:rsidP="00817E5D">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it was also proposed to add a dimension of LBT bandwidth to semi-static codebook</w:t>
      </w:r>
    </w:p>
    <w:p w14:paraId="418B54B9" w14:textId="4ED59C9E" w:rsidR="00E83AF6" w:rsidRPr="00E83AF6" w:rsidRDefault="00B74EF7" w:rsidP="00E83AF6">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w:t>
      </w:r>
      <w:r w:rsidR="00E83AF6">
        <w:rPr>
          <w:bCs/>
          <w:lang w:eastAsia="zh-CN"/>
        </w:rPr>
        <w:t>i-static codebook enhancements, in 2 broad categories:</w:t>
      </w:r>
    </w:p>
    <w:p w14:paraId="7FECC32C" w14:textId="77777777" w:rsidR="00E83AF6"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 xml:space="preserve">enhancements just for handling PDSCH scheduled with </w:t>
      </w:r>
      <w:r w:rsidR="00E83AF6">
        <w:rPr>
          <w:bCs/>
          <w:lang w:eastAsia="zh-CN"/>
        </w:rPr>
        <w:t>non-numerical K1</w:t>
      </w:r>
    </w:p>
    <w:p w14:paraId="6A309655" w14:textId="2D10064D" w:rsidR="007F582D" w:rsidRPr="00B74EF7"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or more substantial enhancements to allow changing</w:t>
      </w:r>
      <w:r w:rsidR="00E83AF6">
        <w:rPr>
          <w:bCs/>
          <w:lang w:eastAsia="zh-CN"/>
        </w:rPr>
        <w:t xml:space="preserve"> the bundling window size</w:t>
      </w:r>
    </w:p>
    <w:p w14:paraId="07794D31" w14:textId="77777777" w:rsidR="00E83AF6" w:rsidRDefault="00E83AF6" w:rsidP="00E83AF6">
      <w:pPr>
        <w:widowControl/>
        <w:kinsoku/>
        <w:overflowPunct/>
        <w:autoSpaceDE/>
        <w:autoSpaceDN/>
        <w:adjustRightInd/>
        <w:spacing w:after="0"/>
        <w:jc w:val="left"/>
        <w:textAlignment w:val="auto"/>
        <w:rPr>
          <w:bCs/>
          <w:lang w:eastAsia="zh-CN"/>
        </w:rPr>
      </w:pPr>
    </w:p>
    <w:p w14:paraId="462FD1CA" w14:textId="6010D365" w:rsidR="00B74EF7" w:rsidRPr="00B74EF7" w:rsidRDefault="00E83AF6" w:rsidP="00E83AF6">
      <w:pPr>
        <w:widowControl/>
        <w:kinsoku/>
        <w:overflowPunct/>
        <w:autoSpaceDE/>
        <w:autoSpaceDN/>
        <w:adjustRightInd/>
        <w:spacing w:after="0"/>
        <w:jc w:val="left"/>
        <w:textAlignment w:val="auto"/>
        <w:rPr>
          <w:bCs/>
          <w:lang w:eastAsia="zh-CN"/>
        </w:rPr>
      </w:pPr>
      <w:r>
        <w:rPr>
          <w:bCs/>
          <w:lang w:eastAsia="zh-CN"/>
        </w:rPr>
        <w:t>A minority of companies (4) does</w:t>
      </w:r>
      <w:r w:rsidR="00B74EF7" w:rsidRPr="00B74EF7">
        <w:rPr>
          <w:rFonts w:hint="eastAsia"/>
          <w:bCs/>
          <w:lang w:eastAsia="zh-CN"/>
        </w:rPr>
        <w:t xml:space="preserve"> not support</w:t>
      </w:r>
      <w:r w:rsidR="00B74EF7" w:rsidRPr="00B74EF7">
        <w:rPr>
          <w:bCs/>
          <w:lang w:eastAsia="zh-CN"/>
        </w:rPr>
        <w:t xml:space="preserve"> introducing one-s</w:t>
      </w:r>
      <w:r>
        <w:rPr>
          <w:bCs/>
          <w:lang w:eastAsia="zh-CN"/>
        </w:rPr>
        <w:t>hot HARQ-ACK feedback for NR-U.</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7310A90B" w:rsidR="000455A3" w:rsidRDefault="00BC3679" w:rsidP="000455A3">
      <w:pPr>
        <w:rPr>
          <w:b/>
        </w:rPr>
      </w:pPr>
      <w:r w:rsidRPr="00BC3679">
        <w:rPr>
          <w:b/>
          <w:highlight w:val="yellow"/>
        </w:rPr>
        <w:t>For</w:t>
      </w:r>
      <w:r w:rsidR="000455A3" w:rsidRPr="00BC3679">
        <w:rPr>
          <w:b/>
          <w:highlight w:val="yellow"/>
        </w:rPr>
        <w:t xml:space="preserve"> </w:t>
      </w:r>
      <w:r w:rsidR="00E83AF6" w:rsidRPr="00BC3679">
        <w:rPr>
          <w:b/>
          <w:highlight w:val="yellow"/>
        </w:rPr>
        <w:t xml:space="preserve">offline </w:t>
      </w:r>
      <w:r w:rsidRPr="00BC3679">
        <w:rPr>
          <w:b/>
          <w:highlight w:val="yellow"/>
        </w:rPr>
        <w:t>discussion</w:t>
      </w:r>
    </w:p>
    <w:p w14:paraId="7B616132" w14:textId="1E48CEC1" w:rsidR="007F582D" w:rsidRDefault="007F582D" w:rsidP="007F582D">
      <w:pPr>
        <w:widowControl/>
        <w:kinsoku/>
        <w:overflowPunct/>
        <w:autoSpaceDE/>
        <w:autoSpaceDN/>
        <w:adjustRightInd/>
        <w:spacing w:after="0"/>
        <w:jc w:val="left"/>
        <w:textAlignment w:val="auto"/>
        <w:rPr>
          <w:bCs/>
          <w:lang w:eastAsia="zh-CN"/>
        </w:rPr>
      </w:pPr>
      <w:r>
        <w:rPr>
          <w:rFonts w:eastAsiaTheme="minorEastAsia" w:hint="eastAsia"/>
          <w:bCs/>
          <w:lang w:eastAsia="zh-CN"/>
        </w:rPr>
        <w:t>F</w:t>
      </w:r>
      <w:r>
        <w:rPr>
          <w:rFonts w:eastAsiaTheme="minorEastAsia"/>
          <w:bCs/>
          <w:lang w:eastAsia="zh-CN"/>
        </w:rPr>
        <w:t>or</w:t>
      </w:r>
      <w:r>
        <w:t xml:space="preserve"> type-1 (semi-static) HARQ-ACK codebook for NR-U, choose one of the 3 alternatives below</w:t>
      </w:r>
    </w:p>
    <w:p w14:paraId="5940BA8F" w14:textId="5B15DDDC" w:rsidR="000455A3" w:rsidRDefault="000A5197" w:rsidP="000455A3">
      <w:pPr>
        <w:widowControl/>
        <w:numPr>
          <w:ilvl w:val="0"/>
          <w:numId w:val="8"/>
        </w:numPr>
        <w:kinsoku/>
        <w:overflowPunct/>
        <w:autoSpaceDE/>
        <w:autoSpaceDN/>
        <w:adjustRightInd/>
        <w:spacing w:after="0"/>
        <w:jc w:val="left"/>
        <w:textAlignment w:val="auto"/>
        <w:rPr>
          <w:bCs/>
          <w:lang w:eastAsia="zh-CN"/>
        </w:rPr>
      </w:pPr>
      <w:r>
        <w:rPr>
          <w:bCs/>
          <w:lang w:eastAsia="zh-CN"/>
        </w:rPr>
        <w:t xml:space="preserve">Alt1: </w:t>
      </w:r>
      <w:r w:rsidR="00AC4EAF">
        <w:rPr>
          <w:bCs/>
          <w:i/>
          <w:lang w:eastAsia="zh-CN"/>
        </w:rPr>
        <w:t>n</w:t>
      </w:r>
      <w:r w:rsidR="007F582D" w:rsidRPr="00AC4EAF">
        <w:rPr>
          <w:bCs/>
          <w:i/>
          <w:lang w:eastAsia="zh-CN"/>
        </w:rPr>
        <w:t>o enhancement</w:t>
      </w:r>
      <w:r w:rsidR="008E75EA">
        <w:rPr>
          <w:bCs/>
          <w:i/>
          <w:lang w:eastAsia="zh-CN"/>
        </w:rPr>
        <w:t xml:space="preserve"> other than introducing support for one-shot HARQ-ACK feedback</w:t>
      </w:r>
    </w:p>
    <w:p w14:paraId="638FE061" w14:textId="2A66C8A1" w:rsidR="000455A3" w:rsidRDefault="005943DE" w:rsidP="000455A3">
      <w:pPr>
        <w:widowControl/>
        <w:numPr>
          <w:ilvl w:val="1"/>
          <w:numId w:val="8"/>
        </w:numPr>
        <w:kinsoku/>
        <w:overflowPunct/>
        <w:autoSpaceDE/>
        <w:autoSpaceDN/>
        <w:adjustRightInd/>
        <w:spacing w:after="0"/>
        <w:jc w:val="left"/>
        <w:textAlignment w:val="auto"/>
        <w:rPr>
          <w:bCs/>
          <w:lang w:eastAsia="zh-CN"/>
        </w:rPr>
      </w:pPr>
      <w:r>
        <w:rPr>
          <w:bCs/>
          <w:lang w:eastAsia="zh-CN"/>
        </w:rPr>
        <w:t>F</w:t>
      </w:r>
      <w:r w:rsidR="000455A3">
        <w:rPr>
          <w:bCs/>
          <w:lang w:eastAsia="zh-CN"/>
        </w:rPr>
        <w:t>or a UE configured with typ</w:t>
      </w:r>
      <w:r w:rsidR="00644819">
        <w:rPr>
          <w:bCs/>
          <w:lang w:eastAsia="zh-CN"/>
        </w:rPr>
        <w:t xml:space="preserve">e-1 </w:t>
      </w:r>
      <w:r>
        <w:rPr>
          <w:bCs/>
          <w:lang w:eastAsia="zh-CN"/>
        </w:rPr>
        <w:t xml:space="preserve">(semi-static) </w:t>
      </w:r>
      <w:r w:rsidR="00644819">
        <w:rPr>
          <w:bCs/>
          <w:lang w:eastAsia="zh-CN"/>
        </w:rPr>
        <w:t>HARQ-ACK codebook operation</w:t>
      </w:r>
      <w:r>
        <w:rPr>
          <w:bCs/>
          <w:lang w:eastAsia="zh-CN"/>
        </w:rPr>
        <w:t xml:space="preserve">, support configuring the UE with an additional HARQ-ACK feedback method using one-shot HARQ-ACK codebook triggered by </w:t>
      </w:r>
      <w:r w:rsidR="00F773A3">
        <w:rPr>
          <w:bCs/>
          <w:lang w:eastAsia="zh-CN"/>
        </w:rPr>
        <w:t xml:space="preserve">a </w:t>
      </w:r>
      <w:r>
        <w:rPr>
          <w:bCs/>
          <w:lang w:eastAsia="zh-CN"/>
        </w:rPr>
        <w:t xml:space="preserve">request </w:t>
      </w:r>
      <w:r w:rsidR="00F773A3">
        <w:rPr>
          <w:bCs/>
          <w:lang w:eastAsia="zh-CN"/>
        </w:rPr>
        <w:t xml:space="preserve">field </w:t>
      </w:r>
      <w:r>
        <w:rPr>
          <w:bCs/>
          <w:lang w:eastAsia="zh-CN"/>
        </w:rPr>
        <w:t>in DCI</w:t>
      </w:r>
    </w:p>
    <w:p w14:paraId="4B8D3FE0" w14:textId="720DF030" w:rsidR="00644819" w:rsidRPr="00644819" w:rsidRDefault="00A72121" w:rsidP="00B0108F">
      <w:pPr>
        <w:widowControl/>
        <w:numPr>
          <w:ilvl w:val="1"/>
          <w:numId w:val="8"/>
        </w:numPr>
        <w:kinsoku/>
        <w:overflowPunct/>
        <w:autoSpaceDE/>
        <w:autoSpaceDN/>
        <w:adjustRightInd/>
        <w:spacing w:after="0"/>
        <w:jc w:val="left"/>
        <w:textAlignment w:val="auto"/>
      </w:pPr>
      <w:r w:rsidRPr="00A72121">
        <w:rPr>
          <w:bCs/>
          <w:lang w:eastAsia="zh-CN"/>
        </w:rPr>
        <w:t xml:space="preserve">A UE configured with type-1 </w:t>
      </w:r>
      <w:r w:rsidR="008E75EA">
        <w:rPr>
          <w:bCs/>
          <w:lang w:eastAsia="zh-CN"/>
        </w:rPr>
        <w:t xml:space="preserve">(semi-static) </w:t>
      </w:r>
      <w:r w:rsidRPr="00A72121">
        <w:rPr>
          <w:bCs/>
          <w:lang w:eastAsia="zh-CN"/>
        </w:rPr>
        <w:t xml:space="preserve">HARQ-ACK codebook operation is expected to report HARQ-ACK feedback for a PDSCH scheduled with a non-numerical value of K1 only when the UE is requested to report one-shot HARQ-ACK </w:t>
      </w:r>
      <w:r w:rsidR="00644819">
        <w:rPr>
          <w:bCs/>
          <w:lang w:eastAsia="zh-CN"/>
        </w:rPr>
        <w:t>codebook.</w:t>
      </w:r>
    </w:p>
    <w:p w14:paraId="66332F54" w14:textId="05179B63" w:rsidR="005943DE" w:rsidRDefault="00A72121" w:rsidP="001A3884">
      <w:pPr>
        <w:widowControl/>
        <w:numPr>
          <w:ilvl w:val="1"/>
          <w:numId w:val="8"/>
        </w:numPr>
        <w:kinsoku/>
        <w:overflowPunct/>
        <w:autoSpaceDE/>
        <w:autoSpaceDN/>
        <w:adjustRightInd/>
        <w:spacing w:after="0"/>
        <w:jc w:val="left"/>
        <w:textAlignment w:val="auto"/>
      </w:pPr>
      <w:r w:rsidRPr="00A72121">
        <w:rPr>
          <w:bCs/>
          <w:lang w:eastAsia="zh-CN"/>
        </w:rPr>
        <w:t xml:space="preserve">FFS </w:t>
      </w:r>
      <w:r w:rsidR="007F582D">
        <w:rPr>
          <w:bCs/>
          <w:lang w:eastAsia="zh-CN"/>
        </w:rPr>
        <w:t xml:space="preserve">other </w:t>
      </w:r>
      <w:r w:rsidRPr="00A72121">
        <w:rPr>
          <w:bCs/>
          <w:lang w:eastAsia="zh-CN"/>
        </w:rPr>
        <w:t>details</w:t>
      </w:r>
      <w:r w:rsidR="00644819">
        <w:rPr>
          <w:bCs/>
          <w:lang w:eastAsia="zh-CN"/>
        </w:rPr>
        <w:t xml:space="preserve"> of one-shot HARQ-ACK codebook</w:t>
      </w:r>
    </w:p>
    <w:p w14:paraId="2F623329" w14:textId="210E3C07" w:rsidR="000A5197" w:rsidRDefault="007F582D" w:rsidP="000A5197">
      <w:pPr>
        <w:widowControl/>
        <w:numPr>
          <w:ilvl w:val="0"/>
          <w:numId w:val="8"/>
        </w:numPr>
        <w:kinsoku/>
        <w:overflowPunct/>
        <w:autoSpaceDE/>
        <w:autoSpaceDN/>
        <w:adjustRightInd/>
        <w:spacing w:after="0"/>
        <w:jc w:val="left"/>
        <w:textAlignment w:val="auto"/>
      </w:pPr>
      <w:r>
        <w:t xml:space="preserve">Alt2: </w:t>
      </w:r>
      <w:r w:rsidRPr="00AC4EAF">
        <w:rPr>
          <w:i/>
        </w:rPr>
        <w:t xml:space="preserve">limited enhancements just for handling </w:t>
      </w:r>
      <w:r w:rsidR="00AC4EAF" w:rsidRPr="00AC4EAF">
        <w:rPr>
          <w:i/>
        </w:rPr>
        <w:t xml:space="preserve">a PDSCH scheduled with </w:t>
      </w:r>
      <w:r w:rsidRPr="00AC4EAF">
        <w:rPr>
          <w:i/>
        </w:rPr>
        <w:t>non-numerical K1</w:t>
      </w:r>
    </w:p>
    <w:p w14:paraId="37B4924C" w14:textId="3FB225C1" w:rsidR="000A5197" w:rsidRDefault="000A5197" w:rsidP="000A5197">
      <w:pPr>
        <w:widowControl/>
        <w:numPr>
          <w:ilvl w:val="1"/>
          <w:numId w:val="8"/>
        </w:numPr>
        <w:kinsoku/>
        <w:overflowPunct/>
        <w:autoSpaceDE/>
        <w:autoSpaceDN/>
        <w:adjustRightInd/>
        <w:spacing w:after="0"/>
        <w:jc w:val="left"/>
        <w:textAlignment w:val="auto"/>
      </w:pPr>
      <w:r w:rsidRPr="000A5197">
        <w:t>HARQ-ACK timi</w:t>
      </w:r>
      <w:r w:rsidR="00AC4EAF">
        <w:t xml:space="preserve">ng for a PDSCH </w:t>
      </w:r>
      <w:r w:rsidR="00387BD7">
        <w:t xml:space="preserve">scheduled with </w:t>
      </w:r>
      <w:r w:rsidR="00387BD7" w:rsidRPr="000A5197">
        <w:t>non-numerical K1</w:t>
      </w:r>
      <w:r w:rsidRPr="000A5197">
        <w:t xml:space="preserve">is derived by the next DL DCI </w:t>
      </w:r>
      <w:r w:rsidR="00AC4EAF">
        <w:t xml:space="preserve">scheduling PDSCH with </w:t>
      </w:r>
      <w:r w:rsidRPr="000A5197">
        <w:t>numerical K1 value</w:t>
      </w:r>
    </w:p>
    <w:p w14:paraId="22AB3F8F" w14:textId="17AD0762" w:rsidR="00387BD7" w:rsidRDefault="00387BD7" w:rsidP="00387BD7">
      <w:pPr>
        <w:widowControl/>
        <w:numPr>
          <w:ilvl w:val="2"/>
          <w:numId w:val="8"/>
        </w:numPr>
        <w:kinsoku/>
        <w:overflowPunct/>
        <w:autoSpaceDE/>
        <w:autoSpaceDN/>
        <w:adjustRightInd/>
        <w:spacing w:after="0"/>
        <w:jc w:val="left"/>
        <w:textAlignment w:val="auto"/>
      </w:pPr>
      <w:r>
        <w:t>I</w:t>
      </w:r>
      <w:r w:rsidRPr="00387BD7">
        <w:t>f the semi-static HARQ-ACK codebook includes a bit corresponding to th</w:t>
      </w:r>
      <w:r>
        <w:t>at</w:t>
      </w:r>
      <w:r w:rsidRPr="00387BD7">
        <w:t xml:space="preserve"> PDSCH </w:t>
      </w:r>
      <w:r>
        <w:t xml:space="preserve">scheduled with </w:t>
      </w:r>
      <w:r w:rsidRPr="000A5197">
        <w:t>non-numerical K1</w:t>
      </w:r>
      <w:r>
        <w:rPr>
          <w:rFonts w:hint="eastAsia"/>
        </w:rPr>
        <w:t>, the UE reports the actual HARQ-ACK value</w:t>
      </w:r>
    </w:p>
    <w:p w14:paraId="347B8400" w14:textId="4407D615" w:rsidR="00387BD7" w:rsidRDefault="00387BD7" w:rsidP="00387BD7">
      <w:pPr>
        <w:widowControl/>
        <w:numPr>
          <w:ilvl w:val="2"/>
          <w:numId w:val="8"/>
        </w:numPr>
        <w:kinsoku/>
        <w:overflowPunct/>
        <w:autoSpaceDE/>
        <w:autoSpaceDN/>
        <w:adjustRightInd/>
        <w:spacing w:after="0"/>
        <w:jc w:val="left"/>
        <w:textAlignment w:val="auto"/>
      </w:pPr>
      <w:r>
        <w:t>Otherwise, the UE reports the HARQ-ACK value by appending an additional bit to the semi-static codebook</w:t>
      </w:r>
    </w:p>
    <w:p w14:paraId="16FD40B1" w14:textId="442B8DDF" w:rsidR="001A3884" w:rsidRDefault="00387BD7" w:rsidP="00387BD7">
      <w:pPr>
        <w:widowControl/>
        <w:numPr>
          <w:ilvl w:val="2"/>
          <w:numId w:val="8"/>
        </w:numPr>
        <w:kinsoku/>
        <w:overflowPunct/>
        <w:autoSpaceDE/>
        <w:autoSpaceDN/>
        <w:adjustRightInd/>
        <w:spacing w:after="0"/>
        <w:jc w:val="left"/>
        <w:textAlignment w:val="auto"/>
      </w:pPr>
      <w:r>
        <w:t>The number of reserved</w:t>
      </w:r>
      <w:r w:rsidR="000A5197" w:rsidRPr="000A5197">
        <w:t xml:space="preserve"> additional bit</w:t>
      </w:r>
      <w:r w:rsidR="00F977F5">
        <w:t>(</w:t>
      </w:r>
      <w:r w:rsidR="000A5197" w:rsidRPr="000A5197">
        <w:t>s</w:t>
      </w:r>
      <w:r w:rsidR="00F977F5">
        <w:t>)</w:t>
      </w:r>
    </w:p>
    <w:p w14:paraId="5184737D" w14:textId="3A8418AD" w:rsidR="000A5197" w:rsidRDefault="001A3884" w:rsidP="001A3884">
      <w:pPr>
        <w:widowControl/>
        <w:numPr>
          <w:ilvl w:val="3"/>
          <w:numId w:val="8"/>
        </w:numPr>
        <w:kinsoku/>
        <w:overflowPunct/>
        <w:autoSpaceDE/>
        <w:autoSpaceDN/>
        <w:adjustRightInd/>
        <w:spacing w:after="0"/>
        <w:jc w:val="left"/>
        <w:textAlignment w:val="auto"/>
      </w:pPr>
      <w:r>
        <w:t xml:space="preserve">Alt1: </w:t>
      </w:r>
      <w:r w:rsidR="00387BD7">
        <w:t xml:space="preserve">configured by RRC (FFS: </w:t>
      </w:r>
      <w:r>
        <w:t>configurable values</w:t>
      </w:r>
      <w:r w:rsidR="00387BD7">
        <w:t>)</w:t>
      </w:r>
    </w:p>
    <w:p w14:paraId="16C8F0CB" w14:textId="69B8DD29" w:rsidR="001A3884" w:rsidRDefault="001A3884" w:rsidP="001A3884">
      <w:pPr>
        <w:widowControl/>
        <w:numPr>
          <w:ilvl w:val="3"/>
          <w:numId w:val="8"/>
        </w:numPr>
        <w:kinsoku/>
        <w:overflowPunct/>
        <w:autoSpaceDE/>
        <w:autoSpaceDN/>
        <w:adjustRightInd/>
        <w:spacing w:after="0"/>
        <w:jc w:val="left"/>
        <w:textAlignment w:val="auto"/>
      </w:pPr>
      <w:r>
        <w:t>Alt2: fixed in the specs (FFS: exact number)</w:t>
      </w:r>
    </w:p>
    <w:p w14:paraId="61320188" w14:textId="736ED222" w:rsidR="00BC3679" w:rsidRDefault="00BC3679" w:rsidP="00BC3679">
      <w:pPr>
        <w:widowControl/>
        <w:numPr>
          <w:ilvl w:val="1"/>
          <w:numId w:val="8"/>
        </w:numPr>
        <w:kinsoku/>
        <w:overflowPunct/>
        <w:autoSpaceDE/>
        <w:autoSpaceDN/>
        <w:adjustRightInd/>
        <w:spacing w:after="0"/>
        <w:jc w:val="left"/>
        <w:textAlignment w:val="auto"/>
      </w:pPr>
      <w:r>
        <w:rPr>
          <w:rFonts w:hint="eastAsia"/>
        </w:rPr>
        <w:t>N</w:t>
      </w:r>
      <w:r w:rsidR="001A3884">
        <w:t xml:space="preserve">ote: this does not preclude also </w:t>
      </w:r>
      <w:r>
        <w:t>support</w:t>
      </w:r>
      <w:r w:rsidR="001A3884">
        <w:t>ing</w:t>
      </w:r>
      <w:r>
        <w:t xml:space="preserve"> one-shot HARQ-ACK feedback</w:t>
      </w:r>
    </w:p>
    <w:p w14:paraId="0DB61948" w14:textId="4FB66349" w:rsidR="007F582D" w:rsidRDefault="007F582D" w:rsidP="007F582D">
      <w:pPr>
        <w:widowControl/>
        <w:numPr>
          <w:ilvl w:val="0"/>
          <w:numId w:val="8"/>
        </w:numPr>
        <w:kinsoku/>
        <w:overflowPunct/>
        <w:autoSpaceDE/>
        <w:autoSpaceDN/>
        <w:adjustRightInd/>
        <w:spacing w:after="0"/>
        <w:jc w:val="left"/>
        <w:textAlignment w:val="auto"/>
      </w:pPr>
      <w:r>
        <w:t xml:space="preserve">Alt3: </w:t>
      </w:r>
      <w:r w:rsidRPr="00AC4EAF">
        <w:rPr>
          <w:i/>
        </w:rPr>
        <w:t xml:space="preserve">enhancements </w:t>
      </w:r>
      <w:r w:rsidR="00AC4EAF" w:rsidRPr="00AC4EAF">
        <w:rPr>
          <w:i/>
        </w:rPr>
        <w:t>that allow extending the semi-static codebook bundling window size</w:t>
      </w:r>
    </w:p>
    <w:p w14:paraId="4ABE419E" w14:textId="263291A7" w:rsidR="007F582D" w:rsidRDefault="007F582D" w:rsidP="007F582D">
      <w:pPr>
        <w:widowControl/>
        <w:numPr>
          <w:ilvl w:val="1"/>
          <w:numId w:val="8"/>
        </w:numPr>
        <w:kinsoku/>
        <w:overflowPunct/>
        <w:autoSpaceDE/>
        <w:autoSpaceDN/>
        <w:adjustRightInd/>
        <w:spacing w:after="0"/>
        <w:jc w:val="left"/>
        <w:textAlignment w:val="auto"/>
      </w:pPr>
      <w:r>
        <w:rPr>
          <w:rFonts w:hint="eastAsia"/>
        </w:rPr>
        <w:t xml:space="preserve">Support increasing the bundling size dynamically with </w:t>
      </w:r>
      <w:r w:rsidR="0036716F">
        <w:t xml:space="preserve">an </w:t>
      </w:r>
      <w:r>
        <w:rPr>
          <w:rFonts w:hint="eastAsia"/>
        </w:rPr>
        <w:t xml:space="preserve">indication (e.g. </w:t>
      </w:r>
      <w:r>
        <w:t>slot offset) in the DCI</w:t>
      </w:r>
    </w:p>
    <w:p w14:paraId="79E7444C" w14:textId="56A8D564" w:rsidR="007F582D" w:rsidRDefault="007F582D" w:rsidP="007F582D">
      <w:pPr>
        <w:widowControl/>
        <w:numPr>
          <w:ilvl w:val="1"/>
          <w:numId w:val="8"/>
        </w:numPr>
        <w:kinsoku/>
        <w:overflowPunct/>
        <w:autoSpaceDE/>
        <w:autoSpaceDN/>
        <w:adjustRightInd/>
        <w:spacing w:after="0"/>
        <w:jc w:val="left"/>
        <w:textAlignment w:val="auto"/>
      </w:pPr>
      <w:r>
        <w:t xml:space="preserve">Support reporting HARQ-ACK feedback for PDSCH scheduled with non-numerical K1 </w:t>
      </w:r>
      <w:r w:rsidR="0036716F">
        <w:t>as in Alt2</w:t>
      </w:r>
    </w:p>
    <w:p w14:paraId="03A3474A" w14:textId="7C31286D" w:rsidR="007F582D" w:rsidRDefault="007F582D" w:rsidP="008E75EA">
      <w:pPr>
        <w:widowControl/>
        <w:numPr>
          <w:ilvl w:val="0"/>
          <w:numId w:val="8"/>
        </w:numPr>
        <w:kinsoku/>
        <w:overflowPunct/>
        <w:autoSpaceDE/>
        <w:autoSpaceDN/>
        <w:adjustRightInd/>
        <w:spacing w:after="0"/>
        <w:jc w:val="left"/>
        <w:textAlignment w:val="auto"/>
      </w:pPr>
      <w:r>
        <w:t xml:space="preserve">Alt4: no </w:t>
      </w:r>
      <w:r w:rsidR="008E75EA">
        <w:t>support of</w:t>
      </w:r>
      <w:r w:rsidR="00400050">
        <w:t xml:space="preserve"> </w:t>
      </w:r>
      <w:r w:rsidR="008E75EA">
        <w:t>HARQ-ACK feedback for a PDSCH scheduled with</w:t>
      </w:r>
      <w:r w:rsidR="00400050">
        <w:t xml:space="preserve"> </w:t>
      </w:r>
      <w:r>
        <w:t>non-numerical K1 value for a UE configured with semi-static codebook</w:t>
      </w:r>
      <w:r w:rsidR="008E75EA">
        <w:t>.</w:t>
      </w:r>
    </w:p>
    <w:p w14:paraId="71F439AA" w14:textId="33C441CD" w:rsidR="001A3884" w:rsidRDefault="001A3884" w:rsidP="001A3884">
      <w:pPr>
        <w:widowControl/>
        <w:numPr>
          <w:ilvl w:val="1"/>
          <w:numId w:val="8"/>
        </w:numPr>
        <w:kinsoku/>
        <w:overflowPunct/>
        <w:autoSpaceDE/>
        <w:autoSpaceDN/>
        <w:adjustRightInd/>
        <w:spacing w:after="0"/>
        <w:jc w:val="left"/>
        <w:textAlignment w:val="auto"/>
      </w:pPr>
      <w:r>
        <w:t>The UE does not expect to receive a PDSCH scheduling assignment signalling a non-numerical value of K1 when the UE is configured with type-1 (semi-static codebook)</w:t>
      </w:r>
    </w:p>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0B1D3409" w14:textId="5FA9F92C" w:rsidR="001A3884" w:rsidRDefault="001A3884">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FL</w:t>
      </w:r>
      <w:r>
        <w:rPr>
          <w:rFonts w:eastAsiaTheme="minorEastAsia"/>
          <w:bCs/>
          <w:lang w:eastAsia="zh-CN"/>
        </w:rPr>
        <w:t>’s analysis on RRC impact: Alt2 may have RRC impact</w:t>
      </w:r>
    </w:p>
    <w:p w14:paraId="7A61F995" w14:textId="77777777" w:rsidR="001A3884" w:rsidRDefault="001A3884">
      <w:pPr>
        <w:widowControl/>
        <w:kinsoku/>
        <w:overflowPunct/>
        <w:autoSpaceDE/>
        <w:autoSpaceDN/>
        <w:adjustRightInd/>
        <w:spacing w:after="0"/>
        <w:jc w:val="left"/>
        <w:textAlignment w:val="auto"/>
        <w:rPr>
          <w:rFonts w:eastAsiaTheme="minorEastAsia"/>
          <w:bCs/>
          <w:lang w:eastAsia="zh-CN"/>
        </w:rPr>
      </w:pPr>
    </w:p>
    <w:p w14:paraId="3A739CD9" w14:textId="77777777" w:rsidR="007349C2" w:rsidRDefault="007349C2" w:rsidP="007349C2">
      <w:pPr>
        <w:pStyle w:val="Heading3"/>
      </w:pPr>
      <w:bookmarkStart w:id="21" w:name="_Toc22107632"/>
      <w:bookmarkStart w:id="22" w:name="OLE_LINK1"/>
      <w:r>
        <w:t>One-shot HARQ-ACK feedback</w:t>
      </w:r>
      <w:bookmarkEnd w:id="21"/>
    </w:p>
    <w:p w14:paraId="00551697" w14:textId="55CEC2A2" w:rsidR="007349C2" w:rsidRDefault="007349C2" w:rsidP="007349C2">
      <w:r>
        <w:rPr>
          <w:rFonts w:hint="eastAsia"/>
        </w:rPr>
        <w:t>No further progress was made at RAN1#</w:t>
      </w:r>
      <w:r>
        <w:t>9</w:t>
      </w:r>
      <w:r>
        <w:rPr>
          <w:rFonts w:hint="eastAsia"/>
        </w:rPr>
        <w:t>7</w:t>
      </w:r>
      <w:r>
        <w:t xml:space="preserve"> and RAN1#98</w:t>
      </w:r>
      <w:r>
        <w:rPr>
          <w:rFonts w:hint="eastAsia"/>
        </w:rPr>
        <w:t>.</w:t>
      </w:r>
      <w:r w:rsidR="00E57E7E">
        <w:t xml:space="preserve"> Support of one-shot HARQ-ACK feedback has RRC impact, at least for configuring the feature.</w:t>
      </w:r>
    </w:p>
    <w:p w14:paraId="5B504598"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318AAE8A" w14:textId="77777777" w:rsidR="007349C2" w:rsidRPr="00B0082C" w:rsidRDefault="007349C2" w:rsidP="007349C2">
      <w:pPr>
        <w:rPr>
          <w:rFonts w:eastAsiaTheme="minorEastAsia"/>
          <w:b/>
          <w:bCs/>
          <w:lang w:eastAsia="zh-CN"/>
        </w:rPr>
      </w:pPr>
      <w:r w:rsidRPr="00B0082C">
        <w:rPr>
          <w:rFonts w:eastAsiaTheme="minorEastAsia" w:hint="eastAsia"/>
          <w:b/>
          <w:bCs/>
          <w:lang w:eastAsia="zh-CN"/>
        </w:rPr>
        <w:t>Summary of companies</w:t>
      </w:r>
      <w:r w:rsidRPr="00B0082C">
        <w:rPr>
          <w:rFonts w:eastAsiaTheme="minorEastAsia"/>
          <w:b/>
          <w:bCs/>
          <w:lang w:eastAsia="zh-CN"/>
        </w:rPr>
        <w:t xml:space="preserve">’ </w:t>
      </w:r>
      <w:r>
        <w:rPr>
          <w:rFonts w:eastAsiaTheme="minorEastAsia"/>
          <w:b/>
          <w:bCs/>
          <w:lang w:eastAsia="zh-CN"/>
        </w:rPr>
        <w:t>views</w:t>
      </w:r>
      <w:r w:rsidRPr="00B0082C">
        <w:rPr>
          <w:rFonts w:eastAsiaTheme="minorEastAsia"/>
          <w:b/>
          <w:bCs/>
          <w:lang w:eastAsia="zh-CN"/>
        </w:rPr>
        <w:t xml:space="preserve"> on introducing one-shot HARQ-ACK feedback for NR-U: </w:t>
      </w:r>
    </w:p>
    <w:p w14:paraId="3056AF96" w14:textId="77777777" w:rsidR="007349C2" w:rsidRPr="00175400" w:rsidRDefault="007349C2" w:rsidP="007349C2">
      <w:pPr>
        <w:widowControl/>
        <w:numPr>
          <w:ilvl w:val="0"/>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Support (</w:t>
      </w:r>
      <w:r>
        <w:rPr>
          <w:rFonts w:eastAsiaTheme="minorEastAsia"/>
          <w:bCs/>
          <w:lang w:eastAsia="zh-CN"/>
        </w:rPr>
        <w:t>20</w:t>
      </w:r>
      <w:r w:rsidRPr="00175400">
        <w:rPr>
          <w:rFonts w:eastAsiaTheme="minorEastAsia"/>
          <w:bCs/>
          <w:lang w:eastAsia="zh-CN"/>
        </w:rPr>
        <w:t>)</w:t>
      </w:r>
    </w:p>
    <w:p w14:paraId="089AE3F7"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Qualcomm</w:t>
      </w:r>
      <w:r w:rsidRPr="00175400">
        <w:rPr>
          <w:rFonts w:eastAsiaTheme="minorEastAsia" w:hint="eastAsia"/>
          <w:bCs/>
          <w:lang w:eastAsia="zh-CN"/>
        </w:rPr>
        <w:t xml:space="preserve">, Ericsson, Vivo, </w:t>
      </w:r>
      <w:r w:rsidRPr="00175400">
        <w:rPr>
          <w:rFonts w:eastAsiaTheme="minorEastAsia"/>
          <w:bCs/>
          <w:lang w:eastAsia="zh-CN"/>
        </w:rPr>
        <w:t>Fujitsu (for up to 4 PDSCH groups), OPPO, LGE, Intel, Sony, Sharp</w:t>
      </w:r>
      <w:r w:rsidRPr="00175400">
        <w:rPr>
          <w:rFonts w:eastAsiaTheme="minorEastAsia" w:hint="eastAsia"/>
          <w:bCs/>
          <w:lang w:val="en-US" w:eastAsia="zh-CN"/>
        </w:rPr>
        <w:t>, ZTE, Sanechips</w:t>
      </w:r>
      <w:r w:rsidRPr="00175400">
        <w:rPr>
          <w:rFonts w:eastAsiaTheme="minorEastAsia"/>
          <w:bCs/>
          <w:lang w:val="en-US" w:eastAsia="zh-CN"/>
        </w:rPr>
        <w:t>, NEC, Xiaomi</w:t>
      </w:r>
    </w:p>
    <w:p w14:paraId="39281F5F"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lastRenderedPageBreak/>
        <w:t>O</w:t>
      </w:r>
      <w:r w:rsidRPr="00175400">
        <w:rPr>
          <w:rFonts w:eastAsiaTheme="minorEastAsia" w:hint="eastAsia"/>
          <w:bCs/>
          <w:lang w:eastAsia="zh-CN"/>
        </w:rPr>
        <w:t>nly when configured with semi-static codebook: Huawei</w:t>
      </w:r>
      <w:r w:rsidRPr="00175400">
        <w:rPr>
          <w:rFonts w:eastAsiaTheme="minorEastAsia"/>
          <w:bCs/>
          <w:lang w:eastAsia="zh-CN"/>
        </w:rPr>
        <w:t xml:space="preserve">, </w:t>
      </w:r>
      <w:r w:rsidRPr="00175400">
        <w:rPr>
          <w:rFonts w:eastAsiaTheme="minorEastAsia" w:hint="eastAsia"/>
          <w:bCs/>
          <w:lang w:eastAsia="zh-CN"/>
        </w:rPr>
        <w:t>HiSilicon</w:t>
      </w:r>
      <w:r w:rsidRPr="00175400">
        <w:rPr>
          <w:rFonts w:eastAsiaTheme="minorEastAsia"/>
          <w:bCs/>
          <w:lang w:eastAsia="zh-CN"/>
        </w:rPr>
        <w:t xml:space="preserve">, </w:t>
      </w:r>
      <w:r w:rsidRPr="00175400">
        <w:rPr>
          <w:rFonts w:eastAsiaTheme="minorEastAsia" w:hint="eastAsia"/>
          <w:bCs/>
          <w:lang w:eastAsia="zh-CN"/>
        </w:rPr>
        <w:t>NTT Docomo</w:t>
      </w:r>
      <w:r w:rsidRPr="00175400">
        <w:rPr>
          <w:rFonts w:eastAsiaTheme="minorEastAsia"/>
          <w:bCs/>
          <w:lang w:eastAsia="zh-CN"/>
        </w:rPr>
        <w:t>, MediaTek</w:t>
      </w:r>
    </w:p>
    <w:p w14:paraId="53485288"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 xml:space="preserve">Only for dynamic HARQ-ACK codebook with PDSCH group: Panasonic </w:t>
      </w:r>
    </w:p>
    <w:p w14:paraId="18930F23"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宋体"/>
          <w:lang w:eastAsia="zh-CN"/>
        </w:rPr>
        <w:t>Only be a fallback solution</w:t>
      </w:r>
      <w:r w:rsidRPr="00175400">
        <w:rPr>
          <w:rFonts w:eastAsiaTheme="minorEastAsia"/>
          <w:bCs/>
          <w:lang w:eastAsia="zh-CN"/>
        </w:rPr>
        <w:t>: Samsung</w:t>
      </w:r>
    </w:p>
    <w:p w14:paraId="5CB8827C"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宋体"/>
          <w:lang w:eastAsia="zh-CN"/>
        </w:rPr>
        <w:t>Only for semi</w:t>
      </w:r>
      <w:r w:rsidRPr="00175400">
        <w:rPr>
          <w:rFonts w:eastAsiaTheme="minorEastAsia"/>
          <w:bCs/>
          <w:lang w:eastAsia="zh-CN"/>
        </w:rPr>
        <w:t>-static and non-enhanced dynamic codebook: Nokia, Nokia Shanghai Bell,</w:t>
      </w:r>
    </w:p>
    <w:p w14:paraId="2D72C7E8" w14:textId="77777777" w:rsidR="007349C2" w:rsidRPr="00175400" w:rsidRDefault="007349C2" w:rsidP="007349C2">
      <w:pPr>
        <w:widowControl/>
        <w:numPr>
          <w:ilvl w:val="0"/>
          <w:numId w:val="8"/>
        </w:numPr>
        <w:kinsoku/>
        <w:overflowPunct/>
        <w:autoSpaceDE/>
        <w:autoSpaceDN/>
        <w:adjustRightInd/>
        <w:spacing w:after="0"/>
        <w:jc w:val="left"/>
        <w:textAlignment w:val="auto"/>
        <w:rPr>
          <w:rFonts w:eastAsiaTheme="minorEastAsia"/>
          <w:bCs/>
          <w:lang w:eastAsia="zh-CN"/>
        </w:rPr>
      </w:pPr>
      <w:r w:rsidRPr="00175400">
        <w:rPr>
          <w:rFonts w:eastAsiaTheme="minorEastAsia" w:hint="eastAsia"/>
          <w:bCs/>
          <w:lang w:eastAsia="zh-CN"/>
        </w:rPr>
        <w:t>Does not support</w:t>
      </w:r>
      <w:r w:rsidRPr="00175400">
        <w:rPr>
          <w:rFonts w:eastAsiaTheme="minorEastAsia"/>
          <w:bCs/>
          <w:lang w:eastAsia="zh-CN"/>
        </w:rPr>
        <w:t xml:space="preserve"> (</w:t>
      </w:r>
      <w:r>
        <w:rPr>
          <w:rFonts w:eastAsiaTheme="minorEastAsia"/>
          <w:bCs/>
          <w:lang w:eastAsia="zh-CN"/>
        </w:rPr>
        <w:t>3</w:t>
      </w:r>
      <w:r w:rsidRPr="00175400">
        <w:rPr>
          <w:rFonts w:eastAsiaTheme="minorEastAsia"/>
          <w:bCs/>
          <w:lang w:eastAsia="zh-CN"/>
        </w:rPr>
        <w:t>)</w:t>
      </w:r>
    </w:p>
    <w:p w14:paraId="276BE899"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宋体"/>
          <w:lang w:eastAsia="zh-CN"/>
        </w:rPr>
      </w:pPr>
      <w:r w:rsidRPr="00175400">
        <w:rPr>
          <w:rFonts w:eastAsiaTheme="minorEastAsia"/>
          <w:bCs/>
          <w:lang w:eastAsia="zh-CN"/>
        </w:rPr>
        <w:t xml:space="preserve">Spreadtrum, , Lenovo/Motorola Mobility (not for semi-static codebook), </w:t>
      </w:r>
    </w:p>
    <w:p w14:paraId="71C6FCD6" w14:textId="77777777" w:rsidR="007349C2" w:rsidRPr="00F50EF5" w:rsidRDefault="007349C2" w:rsidP="007349C2">
      <w:pPr>
        <w:rPr>
          <w:rFonts w:eastAsiaTheme="minorEastAsia"/>
          <w:color w:val="FF0000"/>
          <w:lang w:eastAsia="zh-CN"/>
        </w:rPr>
      </w:pPr>
    </w:p>
    <w:p w14:paraId="5AA2844F" w14:textId="77777777" w:rsidR="007349C2" w:rsidRPr="00BB6685" w:rsidRDefault="007349C2" w:rsidP="007349C2">
      <w:pPr>
        <w:rPr>
          <w:b/>
          <w:highlight w:val="yellow"/>
        </w:rPr>
      </w:pPr>
      <w:r w:rsidRPr="00BB6685">
        <w:rPr>
          <w:rFonts w:hint="eastAsia"/>
          <w:b/>
          <w:highlight w:val="yellow"/>
        </w:rPr>
        <w:t>Proposed offline agreement</w:t>
      </w:r>
    </w:p>
    <w:p w14:paraId="27BAA6F0" w14:textId="77777777" w:rsidR="007349C2" w:rsidRPr="00AA4C40" w:rsidRDefault="007349C2" w:rsidP="007349C2">
      <w:pPr>
        <w:widowControl/>
        <w:kinsoku/>
        <w:overflowPunct/>
        <w:autoSpaceDE/>
        <w:autoSpaceDN/>
        <w:adjustRightInd/>
        <w:spacing w:after="0"/>
        <w:jc w:val="left"/>
        <w:textAlignment w:val="auto"/>
        <w:rPr>
          <w:bCs/>
          <w:lang w:eastAsia="zh-CN"/>
        </w:rPr>
      </w:pPr>
      <w:r>
        <w:rPr>
          <w:rFonts w:eastAsiaTheme="minorEastAsia"/>
          <w:bCs/>
          <w:lang w:eastAsia="zh-CN"/>
        </w:rPr>
        <w:t>Support requesting feedback of a HARQ-ACK codebook containing all DL HARQ processes configured for a UE:</w:t>
      </w:r>
    </w:p>
    <w:p w14:paraId="3EA30FAB" w14:textId="50C3D7DE" w:rsidR="007349C2" w:rsidRPr="002D577E" w:rsidRDefault="00287551" w:rsidP="007349C2">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Feedback for such HARQ-ACK codebook can be configured</w:t>
      </w:r>
      <w:r w:rsidR="007349C2">
        <w:rPr>
          <w:rFonts w:eastAsiaTheme="minorEastAsia"/>
          <w:bCs/>
          <w:lang w:eastAsia="zh-CN"/>
        </w:rPr>
        <w:t xml:space="preserve"> </w:t>
      </w:r>
      <w:r>
        <w:rPr>
          <w:rFonts w:eastAsiaTheme="minorEastAsia"/>
          <w:bCs/>
          <w:lang w:eastAsia="zh-CN"/>
        </w:rPr>
        <w:t>at the same time as</w:t>
      </w:r>
      <w:r w:rsidR="007349C2">
        <w:rPr>
          <w:rFonts w:eastAsiaTheme="minorEastAsia"/>
          <w:bCs/>
          <w:lang w:eastAsia="zh-CN"/>
        </w:rPr>
        <w:t>:</w:t>
      </w:r>
    </w:p>
    <w:p w14:paraId="109CDBBB" w14:textId="0DA3BE28" w:rsidR="007349C2" w:rsidRPr="002D577E" w:rsidRDefault="00C73AD5" w:rsidP="007349C2">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semi-static</w:t>
      </w:r>
      <w:r w:rsidR="007349C2" w:rsidRPr="002D577E">
        <w:rPr>
          <w:rFonts w:eastAsiaTheme="minorEastAsia"/>
          <w:bCs/>
          <w:lang w:eastAsia="zh-CN"/>
        </w:rPr>
        <w:t xml:space="preserve"> </w:t>
      </w:r>
      <w:r w:rsidR="007349C2" w:rsidRPr="00AA4C40">
        <w:rPr>
          <w:rFonts w:eastAsiaTheme="minorEastAsia"/>
          <w:bCs/>
          <w:lang w:eastAsia="zh-CN"/>
        </w:rPr>
        <w:t>HARQ-ACK codebook</w:t>
      </w:r>
    </w:p>
    <w:p w14:paraId="6CA648C8" w14:textId="7C59D1DE" w:rsidR="007349C2" w:rsidRPr="002D577E" w:rsidRDefault="00C73AD5" w:rsidP="007349C2">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non-enhanced </w:t>
      </w:r>
      <w:r w:rsidR="007349C2">
        <w:rPr>
          <w:rFonts w:eastAsiaTheme="minorEastAsia"/>
          <w:bCs/>
          <w:lang w:eastAsia="zh-CN"/>
        </w:rPr>
        <w:t>dynamic</w:t>
      </w:r>
      <w:r>
        <w:rPr>
          <w:rFonts w:eastAsiaTheme="minorEastAsia"/>
          <w:bCs/>
          <w:lang w:eastAsia="zh-CN"/>
        </w:rPr>
        <w:t xml:space="preserve"> </w:t>
      </w:r>
      <w:r w:rsidR="007349C2" w:rsidRPr="00AA4C40">
        <w:rPr>
          <w:rFonts w:eastAsiaTheme="minorEastAsia"/>
          <w:bCs/>
          <w:lang w:eastAsia="zh-CN"/>
        </w:rPr>
        <w:t>HARQ-ACK codebook</w:t>
      </w:r>
    </w:p>
    <w:p w14:paraId="4243152C" w14:textId="58E0A387" w:rsidR="007349C2" w:rsidRPr="00A9103D" w:rsidRDefault="007349C2" w:rsidP="007349C2">
      <w:pPr>
        <w:widowControl/>
        <w:numPr>
          <w:ilvl w:val="1"/>
          <w:numId w:val="8"/>
        </w:numPr>
        <w:kinsoku/>
        <w:overflowPunct/>
        <w:autoSpaceDE/>
        <w:autoSpaceDN/>
        <w:adjustRightInd/>
        <w:spacing w:after="0"/>
        <w:jc w:val="left"/>
        <w:textAlignment w:val="auto"/>
        <w:rPr>
          <w:bCs/>
          <w:lang w:eastAsia="zh-CN"/>
        </w:rPr>
      </w:pPr>
      <w:r w:rsidRPr="0036716F">
        <w:rPr>
          <w:rFonts w:eastAsiaTheme="minorEastAsia"/>
          <w:bCs/>
          <w:lang w:eastAsia="zh-CN"/>
        </w:rPr>
        <w:t>FFS</w:t>
      </w:r>
      <w:r>
        <w:rPr>
          <w:rFonts w:eastAsiaTheme="minorEastAsia"/>
          <w:bCs/>
          <w:lang w:eastAsia="zh-CN"/>
        </w:rPr>
        <w:t xml:space="preserve">: </w:t>
      </w:r>
      <w:bookmarkStart w:id="23" w:name="OLE_LINK13"/>
      <w:r w:rsidR="00C73AD5">
        <w:rPr>
          <w:rFonts w:eastAsiaTheme="minorEastAsia"/>
          <w:bCs/>
          <w:lang w:eastAsia="zh-CN"/>
        </w:rPr>
        <w:t>enhanced dynamic</w:t>
      </w:r>
      <w:r>
        <w:rPr>
          <w:rFonts w:eastAsiaTheme="minorEastAsia"/>
          <w:bCs/>
          <w:lang w:eastAsia="zh-CN"/>
        </w:rPr>
        <w:t xml:space="preserve"> </w:t>
      </w:r>
      <w:r w:rsidRPr="00AA4C40">
        <w:rPr>
          <w:rFonts w:eastAsiaTheme="minorEastAsia"/>
          <w:bCs/>
          <w:lang w:eastAsia="zh-CN"/>
        </w:rPr>
        <w:t>HARQ-ACK codebook</w:t>
      </w:r>
      <w:bookmarkEnd w:id="23"/>
    </w:p>
    <w:p w14:paraId="228FFDD8"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t>The last PDSCH for which A/N decoding result is reported is determined as the last PDSCH within the UE N1 processing time capability</w:t>
      </w:r>
    </w:p>
    <w:p w14:paraId="090A1E8A" w14:textId="77777777" w:rsidR="007349C2" w:rsidRPr="009857D7" w:rsidRDefault="007349C2" w:rsidP="007349C2">
      <w:pPr>
        <w:widowControl/>
        <w:numPr>
          <w:ilvl w:val="1"/>
          <w:numId w:val="8"/>
        </w:numPr>
        <w:kinsoku/>
        <w:overflowPunct/>
        <w:autoSpaceDE/>
        <w:autoSpaceDN/>
        <w:adjustRightInd/>
        <w:spacing w:after="0"/>
        <w:jc w:val="left"/>
        <w:textAlignment w:val="auto"/>
        <w:rPr>
          <w:bCs/>
          <w:lang w:eastAsia="zh-CN"/>
        </w:rPr>
      </w:pPr>
      <w:r w:rsidRPr="00AA4C40">
        <w:rPr>
          <w:lang w:eastAsia="zh-CN"/>
        </w:rPr>
        <w:t>UE reports the latest NDI value corresponding to the latest received PDSCH for each HARQ process along with the corresponding HARQ-ACK for the received PDSCH. In the case of no prior NDI value for a given HARQ process, the UE should report NDI=0</w:t>
      </w:r>
    </w:p>
    <w:p w14:paraId="64424A27" w14:textId="77777777" w:rsidR="007349C2" w:rsidRPr="00AA4C40" w:rsidRDefault="007349C2" w:rsidP="007349C2">
      <w:pPr>
        <w:widowControl/>
        <w:numPr>
          <w:ilvl w:val="1"/>
          <w:numId w:val="8"/>
        </w:numPr>
        <w:kinsoku/>
        <w:overflowPunct/>
        <w:autoSpaceDE/>
        <w:autoSpaceDN/>
        <w:adjustRightInd/>
        <w:spacing w:after="0"/>
        <w:jc w:val="left"/>
        <w:textAlignment w:val="auto"/>
        <w:rPr>
          <w:bCs/>
          <w:lang w:eastAsia="zh-CN"/>
        </w:rPr>
      </w:pPr>
      <w:r>
        <w:rPr>
          <w:bCs/>
          <w:lang w:eastAsia="zh-CN"/>
        </w:rPr>
        <w:t xml:space="preserve">UE reports </w:t>
      </w:r>
      <w:r w:rsidRPr="00AA4C40">
        <w:rPr>
          <w:bCs/>
          <w:lang w:eastAsia="zh-CN"/>
        </w:rPr>
        <w:t>HARQ-ACK feedback for all the earlier PDSCHs that are scheduled with a non-numeric K1 value</w:t>
      </w:r>
      <w:r>
        <w:rPr>
          <w:bCs/>
          <w:lang w:eastAsia="zh-CN"/>
        </w:rPr>
        <w:t xml:space="preserve">, if it is </w:t>
      </w:r>
      <w:r w:rsidRPr="00AA4C40">
        <w:rPr>
          <w:bCs/>
          <w:lang w:eastAsia="zh-CN"/>
        </w:rPr>
        <w:t>within the UE N1 processing time capability</w:t>
      </w:r>
    </w:p>
    <w:p w14:paraId="5E23B8F2" w14:textId="78B37FE2"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t>For any HARQ ID that is scheduled after the last determined PDSCH</w:t>
      </w:r>
      <w:r w:rsidRPr="00A9103D">
        <w:rPr>
          <w:bCs/>
          <w:lang w:eastAsia="zh-CN"/>
        </w:rPr>
        <w:t xml:space="preserve"> </w:t>
      </w:r>
      <w:r w:rsidRPr="00AA4C40">
        <w:rPr>
          <w:bCs/>
          <w:lang w:eastAsia="zh-CN"/>
        </w:rPr>
        <w:t>for which A/N decoding result is reported</w:t>
      </w:r>
      <w:r>
        <w:rPr>
          <w:bCs/>
          <w:lang w:eastAsia="zh-CN"/>
        </w:rPr>
        <w:t>, choose one of the alternatives below:</w:t>
      </w:r>
    </w:p>
    <w:p w14:paraId="1B7B02A5" w14:textId="77777777" w:rsidR="007349C2" w:rsidRPr="00AA4C40" w:rsidRDefault="007349C2" w:rsidP="007349C2">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Alt1: the </w:t>
      </w:r>
      <w:r>
        <w:rPr>
          <w:bCs/>
          <w:lang w:eastAsia="zh-CN"/>
        </w:rPr>
        <w:t xml:space="preserve">HARQ </w:t>
      </w:r>
      <w:r w:rsidRPr="00AA4C40">
        <w:rPr>
          <w:bCs/>
          <w:lang w:eastAsia="zh-CN"/>
        </w:rPr>
        <w:t>A/N result of the p</w:t>
      </w:r>
      <w:r>
        <w:rPr>
          <w:bCs/>
          <w:lang w:eastAsia="zh-CN"/>
        </w:rPr>
        <w:t>revious PDSCH with that HARQ ID</w:t>
      </w:r>
      <w:r w:rsidRPr="00AA4C40">
        <w:rPr>
          <w:bCs/>
          <w:lang w:eastAsia="zh-CN"/>
        </w:rPr>
        <w:t xml:space="preserve"> is reported</w:t>
      </w:r>
      <w:r>
        <w:rPr>
          <w:bCs/>
          <w:lang w:eastAsia="zh-CN"/>
        </w:rPr>
        <w:t>, even if it had already been reported</w:t>
      </w:r>
    </w:p>
    <w:p w14:paraId="5921288A" w14:textId="193DF58B" w:rsidR="007349C2" w:rsidRPr="00AA4C40" w:rsidRDefault="007349C2" w:rsidP="007349C2">
      <w:pPr>
        <w:widowControl/>
        <w:numPr>
          <w:ilvl w:val="1"/>
          <w:numId w:val="8"/>
        </w:numPr>
        <w:kinsoku/>
        <w:overflowPunct/>
        <w:autoSpaceDE/>
        <w:autoSpaceDN/>
        <w:adjustRightInd/>
        <w:spacing w:after="0"/>
        <w:jc w:val="left"/>
        <w:textAlignment w:val="auto"/>
        <w:rPr>
          <w:lang w:eastAsia="zh-CN"/>
        </w:rPr>
      </w:pPr>
      <w:r w:rsidRPr="00AA4C40">
        <w:rPr>
          <w:bCs/>
          <w:lang w:eastAsia="zh-CN"/>
        </w:rPr>
        <w:t xml:space="preserve">Alt2: </w:t>
      </w:r>
      <w:r w:rsidR="00D06BAA">
        <w:rPr>
          <w:lang w:eastAsia="zh-CN"/>
        </w:rPr>
        <w:t>T</w:t>
      </w:r>
      <w:r w:rsidRPr="00AA4C40">
        <w:rPr>
          <w:lang w:eastAsia="zh-CN"/>
        </w:rPr>
        <w:t>he HARQ A/N value is set to the default value of NACK</w:t>
      </w:r>
    </w:p>
    <w:p w14:paraId="740E7D8F" w14:textId="77777777" w:rsidR="001D4704" w:rsidRDefault="001D4704" w:rsidP="001D4704">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FFS: implicit triggering of HARQ-ACK codebook for all DL HARQ processes</w:t>
      </w:r>
      <w:r>
        <w:rPr>
          <w:rFonts w:eastAsiaTheme="minorEastAsia"/>
          <w:bCs/>
          <w:lang w:val="en-US" w:eastAsia="zh-CN"/>
        </w:rPr>
        <w:t xml:space="preserve"> (e.g. when the number of requested HARQ processes exceeds a threshold)</w:t>
      </w:r>
    </w:p>
    <w:p w14:paraId="2D484BBC"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w:t>
      </w:r>
      <w:r>
        <w:rPr>
          <w:lang w:eastAsia="zh-CN"/>
        </w:rPr>
        <w:t>ility</w:t>
      </w:r>
      <w:r w:rsidRPr="00AA4C40">
        <w:rPr>
          <w:lang w:eastAsia="zh-CN"/>
        </w:rPr>
        <w:t xml:space="preserve"> with CBG-based HARQ</w:t>
      </w:r>
    </w:p>
    <w:p w14:paraId="498E2897" w14:textId="77777777" w:rsidR="007349C2" w:rsidRPr="009857D7" w:rsidRDefault="007349C2" w:rsidP="007349C2">
      <w:pPr>
        <w:widowControl/>
        <w:kinsoku/>
        <w:overflowPunct/>
        <w:autoSpaceDE/>
        <w:autoSpaceDN/>
        <w:adjustRightInd/>
        <w:spacing w:after="0"/>
        <w:jc w:val="left"/>
        <w:textAlignment w:val="auto"/>
        <w:rPr>
          <w:rFonts w:eastAsiaTheme="minorEastAsia"/>
          <w:bCs/>
          <w:lang w:eastAsia="zh-CN"/>
        </w:rPr>
      </w:pPr>
    </w:p>
    <w:p w14:paraId="6DB7F2A8"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44E51403" w14:textId="77777777" w:rsidR="007349C2" w:rsidRPr="00C73AD5" w:rsidRDefault="007349C2" w:rsidP="007349C2">
      <w:pPr>
        <w:kinsoku/>
        <w:overflowPunct/>
        <w:adjustRightInd/>
        <w:spacing w:after="0"/>
        <w:textAlignment w:val="auto"/>
        <w:rPr>
          <w:rFonts w:eastAsiaTheme="minorEastAsia"/>
          <w:b/>
          <w:bCs/>
          <w:lang w:eastAsia="zh-CN"/>
        </w:rPr>
      </w:pPr>
      <w:r w:rsidRPr="00C73AD5">
        <w:rPr>
          <w:rFonts w:eastAsiaTheme="minorEastAsia" w:hint="eastAsia"/>
          <w:b/>
          <w:bCs/>
          <w:lang w:eastAsia="zh-CN"/>
        </w:rPr>
        <w:t>Summary of companies</w:t>
      </w:r>
      <w:r w:rsidRPr="00C73AD5">
        <w:rPr>
          <w:rFonts w:eastAsiaTheme="minorEastAsia"/>
          <w:b/>
          <w:bCs/>
          <w:lang w:eastAsia="zh-CN"/>
        </w:rPr>
        <w:t>’ views on DCI supporting the request of one-shot HARQ-ACK feedback</w:t>
      </w:r>
    </w:p>
    <w:p w14:paraId="233D900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PDSCH assignment (12)</w:t>
      </w:r>
    </w:p>
    <w:p w14:paraId="0BCB4DB0" w14:textId="52500F4B"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NTT Docomo, Nokia, Nokia Shanghai Bell, Sony, Qualcomm, Ericsson, Mediatek, Samsung (if supported), vivo, Sharp</w:t>
      </w:r>
      <w:r w:rsidRPr="00FD1188">
        <w:rPr>
          <w:rFonts w:hint="eastAsia"/>
          <w:bCs/>
          <w:lang w:val="en-US" w:eastAsia="zh-CN"/>
        </w:rPr>
        <w:t>, ZTE, Sanechips</w:t>
      </w:r>
    </w:p>
    <w:p w14:paraId="1170170E"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PUSCH grant (11)</w:t>
      </w:r>
    </w:p>
    <w:p w14:paraId="14313DD2"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Nokia, Nokia Shanghai Bell, Sony, Ericsson, Mediatek, OPPO, Sharp, Lenovo, Motorola Mobility</w:t>
      </w:r>
      <w:r w:rsidRPr="00FD1188">
        <w:rPr>
          <w:rFonts w:hint="eastAsia"/>
          <w:bCs/>
          <w:lang w:val="en-US" w:eastAsia="zh-CN"/>
        </w:rPr>
        <w:t>, ZTE, Sanechips</w:t>
      </w:r>
    </w:p>
    <w:p w14:paraId="401D4A93" w14:textId="24767E88"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not scheduling PDSCH</w:t>
      </w:r>
      <w:r w:rsidR="00F0079A">
        <w:rPr>
          <w:bCs/>
          <w:lang w:eastAsia="zh-CN"/>
        </w:rPr>
        <w:t>/</w:t>
      </w:r>
      <w:r w:rsidRPr="00FD1188">
        <w:rPr>
          <w:bCs/>
          <w:lang w:eastAsia="zh-CN"/>
        </w:rPr>
        <w:t>PUSCH</w:t>
      </w:r>
      <w:r w:rsidR="00287551">
        <w:rPr>
          <w:bCs/>
          <w:lang w:eastAsia="zh-CN"/>
        </w:rPr>
        <w:t xml:space="preserve"> (with e.g. K1, PRI, TPC, NFI)</w:t>
      </w:r>
      <w:r w:rsidRPr="00FD1188">
        <w:rPr>
          <w:bCs/>
          <w:lang w:eastAsia="zh-CN"/>
        </w:rPr>
        <w:t xml:space="preserve"> (</w:t>
      </w:r>
      <w:r w:rsidR="00F0079A">
        <w:rPr>
          <w:bCs/>
          <w:lang w:eastAsia="zh-CN"/>
        </w:rPr>
        <w:t>1</w:t>
      </w:r>
      <w:r w:rsidR="00476E43">
        <w:rPr>
          <w:bCs/>
          <w:lang w:eastAsia="zh-CN"/>
        </w:rPr>
        <w:t>1</w:t>
      </w:r>
      <w:r w:rsidRPr="00FD1188">
        <w:rPr>
          <w:bCs/>
          <w:lang w:eastAsia="zh-CN"/>
        </w:rPr>
        <w:t>)</w:t>
      </w:r>
    </w:p>
    <w:p w14:paraId="3EC2C677" w14:textId="48A9633B" w:rsidR="007349C2" w:rsidRPr="00FD1188" w:rsidRDefault="007349C2" w:rsidP="00476E43">
      <w:pPr>
        <w:widowControl/>
        <w:numPr>
          <w:ilvl w:val="1"/>
          <w:numId w:val="8"/>
        </w:numPr>
        <w:kinsoku/>
        <w:overflowPunct/>
        <w:autoSpaceDE/>
        <w:autoSpaceDN/>
        <w:adjustRightInd/>
        <w:spacing w:after="0"/>
        <w:jc w:val="left"/>
        <w:textAlignment w:val="auto"/>
        <w:rPr>
          <w:bCs/>
          <w:lang w:val="en-US" w:eastAsia="zh-CN"/>
        </w:rPr>
      </w:pPr>
      <w:r w:rsidRPr="00FD1188">
        <w:rPr>
          <w:rFonts w:hint="eastAsia"/>
          <w:bCs/>
          <w:lang w:val="en-US" w:eastAsia="zh-CN"/>
        </w:rPr>
        <w:t>Huawei</w:t>
      </w:r>
      <w:r w:rsidRPr="00FD1188">
        <w:rPr>
          <w:bCs/>
          <w:lang w:val="en-US" w:eastAsia="zh-CN"/>
        </w:rPr>
        <w:t>, HiSilicon, Intel, vivo, Fujitsu (up to 4 PDSCH groups)</w:t>
      </w:r>
      <w:r w:rsidRPr="00FD1188">
        <w:rPr>
          <w:bCs/>
          <w:lang w:eastAsia="zh-CN"/>
        </w:rPr>
        <w:t>, Sharp</w:t>
      </w:r>
      <w:r w:rsidR="006647AA" w:rsidRPr="00FD1188">
        <w:rPr>
          <w:bCs/>
          <w:lang w:eastAsia="zh-CN"/>
        </w:rPr>
        <w:t>, NTT Docomo</w:t>
      </w:r>
      <w:r w:rsidR="006E045B" w:rsidRPr="00FD1188">
        <w:rPr>
          <w:bCs/>
          <w:lang w:eastAsia="zh-CN"/>
        </w:rPr>
        <w:t>, Panasonic</w:t>
      </w:r>
      <w:r w:rsidR="00F0079A">
        <w:rPr>
          <w:bCs/>
          <w:lang w:eastAsia="zh-CN"/>
        </w:rPr>
        <w:t>, OPPO (DL DCI without PDSCH), Ericsson (UL DCI without UL-SCH)</w:t>
      </w:r>
      <w:r w:rsidR="00476E43" w:rsidRPr="00476E43">
        <w:rPr>
          <w:bCs/>
          <w:lang w:eastAsia="zh-CN"/>
        </w:rPr>
        <w:t>, Lenovo, Motorola Mobility</w:t>
      </w:r>
    </w:p>
    <w:p w14:paraId="1A6EF48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UE-common DCI (3)</w:t>
      </w:r>
    </w:p>
    <w:p w14:paraId="2DA7D32F"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Sony, vivo, Panasonic</w:t>
      </w:r>
    </w:p>
    <w:p w14:paraId="1A5D7A62" w14:textId="77777777" w:rsidR="007349C2" w:rsidRDefault="007349C2" w:rsidP="007349C2">
      <w:pPr>
        <w:widowControl/>
        <w:kinsoku/>
        <w:overflowPunct/>
        <w:autoSpaceDE/>
        <w:autoSpaceDN/>
        <w:adjustRightInd/>
        <w:spacing w:after="0"/>
        <w:jc w:val="left"/>
        <w:textAlignment w:val="auto"/>
        <w:rPr>
          <w:rFonts w:eastAsiaTheme="minorEastAsia"/>
          <w:bCs/>
          <w:color w:val="FF0000"/>
          <w:lang w:eastAsia="zh-CN"/>
        </w:rPr>
      </w:pPr>
    </w:p>
    <w:p w14:paraId="0F2CBFF2" w14:textId="77777777" w:rsidR="007349C2" w:rsidRPr="00BB6685" w:rsidRDefault="007349C2" w:rsidP="007349C2">
      <w:pPr>
        <w:rPr>
          <w:b/>
          <w:highlight w:val="yellow"/>
        </w:rPr>
      </w:pPr>
      <w:r w:rsidRPr="00BB6685">
        <w:rPr>
          <w:rFonts w:hint="eastAsia"/>
          <w:b/>
          <w:highlight w:val="yellow"/>
        </w:rPr>
        <w:t>Proposed offline agreement</w:t>
      </w:r>
    </w:p>
    <w:p w14:paraId="42CC5F2F" w14:textId="1819087B" w:rsidR="007349C2" w:rsidRDefault="007349C2" w:rsidP="007349C2">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If </w:t>
      </w:r>
      <w:r w:rsidR="00C73AD5">
        <w:rPr>
          <w:rFonts w:eastAsiaTheme="minorEastAsia"/>
          <w:bCs/>
          <w:lang w:eastAsia="zh-CN"/>
        </w:rPr>
        <w:t>a UE is configured to monitor feedback request of a HARQ-ACK codebook containing all DL HARQ processes:</w:t>
      </w:r>
    </w:p>
    <w:p w14:paraId="356C77B9" w14:textId="6D4C3B18" w:rsidR="007349C2" w:rsidRDefault="00C73AD5" w:rsidP="007349C2">
      <w:pPr>
        <w:widowControl/>
        <w:numPr>
          <w:ilvl w:val="0"/>
          <w:numId w:val="8"/>
        </w:numPr>
        <w:kinsoku/>
        <w:overflowPunct/>
        <w:autoSpaceDE/>
        <w:autoSpaceDN/>
        <w:adjustRightInd/>
        <w:spacing w:after="0"/>
        <w:jc w:val="left"/>
        <w:textAlignment w:val="auto"/>
        <w:rPr>
          <w:lang w:eastAsia="zh-CN"/>
        </w:rPr>
      </w:pPr>
      <w:r>
        <w:rPr>
          <w:lang w:eastAsia="zh-CN"/>
        </w:rPr>
        <w:t xml:space="preserve">The feedback can </w:t>
      </w:r>
      <w:r w:rsidR="00D06BAA">
        <w:rPr>
          <w:lang w:eastAsia="zh-CN"/>
        </w:rPr>
        <w:t xml:space="preserve">only </w:t>
      </w:r>
      <w:r>
        <w:rPr>
          <w:lang w:eastAsia="zh-CN"/>
        </w:rPr>
        <w:t xml:space="preserve">be requested </w:t>
      </w:r>
      <w:r w:rsidR="007349C2">
        <w:rPr>
          <w:lang w:eastAsia="zh-CN"/>
        </w:rPr>
        <w:t>in a UE-specific DCI</w:t>
      </w:r>
    </w:p>
    <w:p w14:paraId="46A94940" w14:textId="6B001454" w:rsidR="00C73AD5" w:rsidRPr="00C73AD5" w:rsidRDefault="00C73AD5" w:rsidP="00EA12F5">
      <w:pPr>
        <w:widowControl/>
        <w:numPr>
          <w:ilvl w:val="1"/>
          <w:numId w:val="8"/>
        </w:numPr>
        <w:kinsoku/>
        <w:overflowPunct/>
        <w:autoSpaceDE/>
        <w:autoSpaceDN/>
        <w:adjustRightInd/>
        <w:spacing w:after="0"/>
        <w:jc w:val="left"/>
        <w:textAlignment w:val="auto"/>
        <w:rPr>
          <w:lang w:eastAsia="zh-CN"/>
        </w:rPr>
      </w:pPr>
      <w:r>
        <w:rPr>
          <w:rFonts w:eastAsiaTheme="minorEastAsia" w:hint="eastAsia"/>
          <w:lang w:eastAsia="zh-CN"/>
        </w:rPr>
        <w:t xml:space="preserve">Choose to support one or both </w:t>
      </w:r>
      <w:r>
        <w:rPr>
          <w:rFonts w:eastAsiaTheme="minorEastAsia"/>
          <w:lang w:eastAsia="zh-CN"/>
        </w:rPr>
        <w:t>solutions</w:t>
      </w:r>
      <w:r>
        <w:rPr>
          <w:rFonts w:eastAsiaTheme="minorEastAsia" w:hint="eastAsia"/>
          <w:lang w:eastAsia="zh-CN"/>
        </w:rPr>
        <w:t xml:space="preserve"> below:</w:t>
      </w:r>
    </w:p>
    <w:p w14:paraId="4C8FDD0A" w14:textId="7CC5A63C" w:rsidR="00C73AD5" w:rsidRPr="00C73AD5" w:rsidRDefault="00C73AD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N</w:t>
      </w:r>
      <w:r w:rsidR="00EA12F5">
        <w:rPr>
          <w:rFonts w:eastAsiaTheme="minorEastAsia"/>
          <w:lang w:eastAsia="zh-CN"/>
        </w:rPr>
        <w:t>on-scheduling DCI</w:t>
      </w:r>
      <w:r w:rsidR="00E57E7E">
        <w:rPr>
          <w:rFonts w:eastAsiaTheme="minorEastAsia"/>
          <w:lang w:eastAsia="zh-CN"/>
        </w:rPr>
        <w:t xml:space="preserve"> </w:t>
      </w:r>
      <w:r w:rsidR="00E57E7E">
        <w:rPr>
          <w:bCs/>
          <w:lang w:eastAsia="zh-CN"/>
        </w:rPr>
        <w:t>(carrying e.g. K1, PRI, TPC, NFI)</w:t>
      </w:r>
    </w:p>
    <w:p w14:paraId="68B68484" w14:textId="6AFEF673" w:rsidR="00EA12F5" w:rsidRDefault="00EA12F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DCI ca</w:t>
      </w:r>
      <w:r w:rsidR="00C73AD5">
        <w:rPr>
          <w:rFonts w:eastAsiaTheme="minorEastAsia"/>
          <w:lang w:eastAsia="zh-CN"/>
        </w:rPr>
        <w:t>rrying a PDSCH assignment</w:t>
      </w:r>
    </w:p>
    <w:p w14:paraId="02307FE7" w14:textId="18AAD14F" w:rsidR="008D3B52" w:rsidRDefault="008D3B52" w:rsidP="008D3B5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w:t>
      </w:r>
    </w:p>
    <w:p w14:paraId="7D18C835" w14:textId="43237C88" w:rsidR="00C73AD5" w:rsidRPr="00CB4141" w:rsidRDefault="00C73AD5" w:rsidP="008D3B52">
      <w:pPr>
        <w:widowControl/>
        <w:numPr>
          <w:ilvl w:val="1"/>
          <w:numId w:val="8"/>
        </w:numPr>
        <w:kinsoku/>
        <w:overflowPunct/>
        <w:autoSpaceDE/>
        <w:autoSpaceDN/>
        <w:adjustRightInd/>
        <w:spacing w:after="0"/>
        <w:jc w:val="left"/>
        <w:textAlignment w:val="auto"/>
        <w:rPr>
          <w:lang w:eastAsia="zh-CN"/>
        </w:rPr>
      </w:pPr>
      <w:r>
        <w:rPr>
          <w:lang w:eastAsia="zh-CN"/>
        </w:rPr>
        <w:t>Note: the feedback can be piggybacked on PUSCH carrying UL_SCH</w:t>
      </w:r>
    </w:p>
    <w:p w14:paraId="30248862" w14:textId="77777777" w:rsidR="00BE648D" w:rsidRDefault="00BE648D" w:rsidP="00BE648D">
      <w:pPr>
        <w:widowControl/>
        <w:numPr>
          <w:ilvl w:val="1"/>
          <w:numId w:val="8"/>
        </w:numPr>
        <w:kinsoku/>
        <w:overflowPunct/>
        <w:autoSpaceDE/>
        <w:autoSpaceDN/>
        <w:adjustRightInd/>
        <w:spacing w:after="0"/>
        <w:jc w:val="left"/>
        <w:textAlignment w:val="auto"/>
        <w:rPr>
          <w:lang w:eastAsia="zh-CN"/>
        </w:rPr>
      </w:pPr>
      <w:r>
        <w:rPr>
          <w:lang w:eastAsia="zh-CN"/>
        </w:rPr>
        <w:t>FFS: the feedback can be requested for reporting in PUSCH</w:t>
      </w:r>
    </w:p>
    <w:p w14:paraId="1D39D265" w14:textId="77777777" w:rsidR="007349C2" w:rsidRPr="00BE648D" w:rsidRDefault="007349C2" w:rsidP="007349C2">
      <w:pPr>
        <w:widowControl/>
        <w:kinsoku/>
        <w:overflowPunct/>
        <w:autoSpaceDE/>
        <w:autoSpaceDN/>
        <w:adjustRightInd/>
        <w:spacing w:after="0"/>
        <w:jc w:val="left"/>
        <w:textAlignment w:val="auto"/>
        <w:rPr>
          <w:rFonts w:eastAsiaTheme="minorEastAsia"/>
          <w:bCs/>
          <w:lang w:eastAsia="zh-CN"/>
        </w:rPr>
      </w:pPr>
    </w:p>
    <w:p w14:paraId="5E83AEB0" w14:textId="77777777" w:rsidR="007349C2" w:rsidRPr="004A52BE" w:rsidRDefault="007349C2" w:rsidP="007349C2">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4" w:name="_Toc22107633"/>
      <w:r>
        <w:t>PUCCH Resource Indication</w:t>
      </w:r>
      <w:r w:rsidR="00D13054">
        <w:t xml:space="preserve"> for HARQ-ACK transmission</w:t>
      </w:r>
      <w:bookmarkEnd w:id="22"/>
      <w:bookmarkEnd w:id="24"/>
    </w:p>
    <w:p w14:paraId="263C52E4" w14:textId="42596710" w:rsidR="00920E24" w:rsidRDefault="00920E24" w:rsidP="00180219">
      <w:r>
        <w:t xml:space="preserve">Multiple frequency-domain opportunities for HARQ-ACK transmission has been proposed by several companies. </w:t>
      </w:r>
      <w:r w:rsidR="00967EDA">
        <w:lastRenderedPageBreak/>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1705B61F" w:rsidR="00287DDC" w:rsidRPr="00967EDA" w:rsidRDefault="00287DDC" w:rsidP="00C448C2">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93560E">
        <w:rPr>
          <w:lang w:eastAsia="zh-CN"/>
        </w:rPr>
        <w:t>:</w:t>
      </w:r>
      <w:r w:rsidR="0084727A" w:rsidRPr="00967EDA">
        <w:rPr>
          <w:lang w:eastAsia="zh-CN"/>
        </w:rPr>
        <w:t xml:space="preserve"> ZTE, sanechips, Huawei, HiSilicon, NTT DoCoMo, Samsung, CAICT</w:t>
      </w:r>
      <w:r w:rsidR="002E1ED4" w:rsidRPr="00967EDA">
        <w:rPr>
          <w:lang w:eastAsia="zh-CN"/>
        </w:rPr>
        <w:t>, Mediatek</w:t>
      </w:r>
      <w:r w:rsidR="00C448C2">
        <w:rPr>
          <w:lang w:eastAsia="zh-CN"/>
        </w:rPr>
        <w:t xml:space="preserve">, </w:t>
      </w:r>
      <w:r w:rsidR="00C448C2" w:rsidRPr="00C448C2">
        <w:rPr>
          <w:lang w:eastAsia="zh-CN"/>
        </w:rPr>
        <w:t>Lenovo, Motorola Mobility</w:t>
      </w:r>
    </w:p>
    <w:p w14:paraId="55379EA0" w14:textId="0FE1B99D" w:rsid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1C2E83C9" w14:textId="2301AAF0" w:rsidR="00FD1188" w:rsidRPr="00967EDA" w:rsidRDefault="00FD1188" w:rsidP="00967EDA">
      <w:pPr>
        <w:widowControl/>
        <w:numPr>
          <w:ilvl w:val="1"/>
          <w:numId w:val="8"/>
        </w:numPr>
        <w:kinsoku/>
        <w:overflowPunct/>
        <w:autoSpaceDE/>
        <w:autoSpaceDN/>
        <w:adjustRightInd/>
        <w:spacing w:after="0"/>
        <w:jc w:val="left"/>
        <w:textAlignment w:val="auto"/>
        <w:rPr>
          <w:lang w:eastAsia="zh-CN"/>
        </w:rPr>
      </w:pPr>
      <w:r>
        <w:rPr>
          <w:lang w:eastAsia="zh-CN"/>
        </w:rPr>
        <w:t xml:space="preserve">Mediatek: </w:t>
      </w:r>
      <w:r w:rsidR="006B771A">
        <w:rPr>
          <w:lang w:eastAsia="zh-CN"/>
        </w:rPr>
        <w:t>only for PCell, PSCell, PUCCH-Scell</w:t>
      </w:r>
    </w:p>
    <w:p w14:paraId="35E5B68E" w14:textId="1DEFB773"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186674A7" w:rsidR="00D13054" w:rsidRDefault="00D13054" w:rsidP="00D13054">
      <w:pPr>
        <w:rPr>
          <w:b/>
        </w:rPr>
      </w:pPr>
      <w:r>
        <w:rPr>
          <w:rFonts w:hint="eastAsia"/>
          <w:b/>
          <w:highlight w:val="yellow"/>
        </w:rPr>
        <w:t xml:space="preserve">Proposed </w:t>
      </w:r>
      <w:r w:rsidR="00581FDD">
        <w:rPr>
          <w:b/>
          <w:highlight w:val="yellow"/>
        </w:rPr>
        <w:t xml:space="preserve">offline </w:t>
      </w:r>
      <w:r>
        <w:rPr>
          <w:b/>
          <w:highlight w:val="yellow"/>
        </w:rPr>
        <w:t>agreement</w:t>
      </w:r>
    </w:p>
    <w:p w14:paraId="2E7F7EB4" w14:textId="6A3B9C9F" w:rsidR="00AC4342" w:rsidRDefault="00AC4342" w:rsidP="00AC4342">
      <w:pPr>
        <w:widowControl/>
        <w:numPr>
          <w:ilvl w:val="0"/>
          <w:numId w:val="8"/>
        </w:numPr>
        <w:kinsoku/>
        <w:overflowPunct/>
        <w:autoSpaceDE/>
        <w:autoSpaceDN/>
        <w:adjustRightInd/>
        <w:spacing w:after="0"/>
        <w:jc w:val="left"/>
        <w:textAlignment w:val="auto"/>
        <w:rPr>
          <w:lang w:eastAsia="zh-CN"/>
        </w:rPr>
      </w:pPr>
    </w:p>
    <w:p w14:paraId="20753FF1" w14:textId="1D2949E0" w:rsidR="00B45745" w:rsidRDefault="00B45745" w:rsidP="00D57D34">
      <w:pPr>
        <w:widowControl/>
        <w:numPr>
          <w:ilvl w:val="0"/>
          <w:numId w:val="8"/>
        </w:numPr>
        <w:kinsoku/>
        <w:overflowPunct/>
        <w:autoSpaceDE/>
        <w:autoSpaceDN/>
        <w:adjustRightInd/>
        <w:spacing w:after="0"/>
        <w:jc w:val="left"/>
        <w:textAlignment w:val="auto"/>
        <w:rPr>
          <w:lang w:eastAsia="zh-CN"/>
        </w:rPr>
      </w:pPr>
      <w:r>
        <w:rPr>
          <w:lang w:eastAsia="zh-CN"/>
        </w:rPr>
        <w:t>For the case of HARQ-ACK on PUCCH, multiple PUCCH resources (in case of single wideband operation) and/or multiple PUCCH cells (in case of CA operation) can be configured</w:t>
      </w:r>
    </w:p>
    <w:p w14:paraId="2B46B6CB" w14:textId="4D22B2E7" w:rsidR="00B45745" w:rsidRDefault="00B45745" w:rsidP="00D57D34">
      <w:pPr>
        <w:widowControl/>
        <w:numPr>
          <w:ilvl w:val="0"/>
          <w:numId w:val="8"/>
        </w:numPr>
        <w:kinsoku/>
        <w:overflowPunct/>
        <w:autoSpaceDE/>
        <w:autoSpaceDN/>
        <w:adjustRightInd/>
        <w:spacing w:after="0"/>
        <w:jc w:val="left"/>
        <w:textAlignment w:val="auto"/>
        <w:rPr>
          <w:lang w:eastAsia="zh-CN"/>
        </w:rPr>
      </w:pPr>
      <w:r>
        <w:rPr>
          <w:lang w:eastAsia="zh-CN"/>
        </w:rPr>
        <w:t>For the case of HARQ-ACK on PUSCH, UCI including HARQ-ACK is piggybacked on every PUSCH in different CC in case of CA operation</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6E95EFFD" w14:textId="77777777" w:rsidR="004A52BE" w:rsidRPr="00180219" w:rsidRDefault="004A52BE" w:rsidP="004A52BE"/>
    <w:p w14:paraId="5DFE1BE0" w14:textId="77777777" w:rsidR="004A52BE" w:rsidRDefault="004A52BE"/>
    <w:p w14:paraId="505A17D6" w14:textId="7F37D7B9" w:rsidR="0031270D" w:rsidRDefault="00434355" w:rsidP="00115339">
      <w:pPr>
        <w:pStyle w:val="Heading2"/>
        <w:numPr>
          <w:ilvl w:val="0"/>
          <w:numId w:val="1"/>
        </w:numPr>
      </w:pPr>
      <w:bookmarkStart w:id="25" w:name="_Toc22107634"/>
      <w:r>
        <w:t>Scheduling enhancements</w:t>
      </w:r>
      <w:bookmarkEnd w:id="25"/>
    </w:p>
    <w:p w14:paraId="61BB01C2" w14:textId="4B59E702" w:rsidR="00BE496A" w:rsidRPr="00BE496A" w:rsidRDefault="00BE496A" w:rsidP="00BE496A">
      <w:pPr>
        <w:pStyle w:val="Heading3"/>
      </w:pPr>
      <w:bookmarkStart w:id="26" w:name="_Toc22107635"/>
      <w:r>
        <w:t>List of agreements on NR-U scheduling enhancements</w:t>
      </w:r>
      <w:bookmarkEnd w:id="26"/>
    </w:p>
    <w:p w14:paraId="2B515199" w14:textId="77777777" w:rsidR="0031270D" w:rsidRPr="00BE496A"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49C00B50" w14:textId="77777777" w:rsidR="00D45975" w:rsidRPr="0061053D" w:rsidRDefault="00D45975" w:rsidP="00D45975">
      <w:pPr>
        <w:rPr>
          <w:i/>
          <w:lang w:eastAsia="x-none"/>
        </w:rPr>
      </w:pPr>
      <w:r w:rsidRPr="00306A34">
        <w:rPr>
          <w:i/>
          <w:highlight w:val="green"/>
          <w:lang w:eastAsia="x-none"/>
        </w:rPr>
        <w:t>Agreement (RAN1 AH1901)</w:t>
      </w:r>
    </w:p>
    <w:p w14:paraId="677ECEEE" w14:textId="77777777" w:rsidR="00D45975" w:rsidRPr="00D45975" w:rsidRDefault="00D45975" w:rsidP="00D45975">
      <w:pPr>
        <w:rPr>
          <w:rFonts w:cs="Times"/>
          <w:i/>
          <w:szCs w:val="20"/>
          <w:lang w:eastAsia="zh-CN"/>
        </w:rPr>
      </w:pPr>
      <w:r w:rsidRPr="00D45975">
        <w:rPr>
          <w:rFonts w:cs="Times"/>
          <w:i/>
          <w:szCs w:val="20"/>
          <w:lang w:eastAsia="zh-CN"/>
        </w:rPr>
        <w:t>Cross-carrier HARQ re-transmissions will not be discussed for NR-U in Rel-16.</w:t>
      </w:r>
    </w:p>
    <w:p w14:paraId="06D57C9F" w14:textId="77777777" w:rsidR="00D45975" w:rsidRDefault="00D45975" w:rsidP="00D45975"/>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3B6D5B6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BC7921">
      <w:pPr>
        <w:widowControl/>
        <w:numPr>
          <w:ilvl w:val="2"/>
          <w:numId w:val="10"/>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lastRenderedPageBreak/>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48AD4631"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5008C3">
        <w:rPr>
          <w:rFonts w:eastAsia="Times New Roman"/>
          <w:i/>
          <w:highlight w:val="yellow"/>
          <w:lang w:eastAsia="zh-CN"/>
        </w:rPr>
        <w:t>FFS: relation between the timing of the triggered CSI-RS and the PUSCH carrying the CSI feedback</w:t>
      </w:r>
      <w:r w:rsidRPr="00306A34">
        <w:rPr>
          <w:rFonts w:eastAsia="Times New Roman"/>
          <w:i/>
          <w:lang w:eastAsia="zh-CN"/>
        </w:rPr>
        <w:t>, and how to determine which PUSCH carries the CSI feedback</w:t>
      </w:r>
    </w:p>
    <w:p w14:paraId="53B55E4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6FEE21B4"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1D8FEFC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783C6281" w14:textId="77777777" w:rsidR="002C6BAD" w:rsidRPr="002C6BAD" w:rsidRDefault="002C6BAD" w:rsidP="002C6BAD">
      <w:pPr>
        <w:rPr>
          <w:i/>
          <w:lang w:eastAsia="x-none"/>
        </w:rPr>
      </w:pPr>
      <w:r w:rsidRPr="002C6BAD">
        <w:rPr>
          <w:i/>
          <w:highlight w:val="green"/>
          <w:lang w:eastAsia="x-none"/>
        </w:rPr>
        <w:t>Conclusion (RAN1#98):</w:t>
      </w:r>
    </w:p>
    <w:p w14:paraId="3F9BDEE2" w14:textId="77777777" w:rsidR="002C6BAD" w:rsidRDefault="002C6BAD" w:rsidP="002C6BAD">
      <w:r>
        <w:t>There is no consensus to support a 2-stage uplink grant for NR-U in Rel-16.</w:t>
      </w:r>
    </w:p>
    <w:p w14:paraId="448B2A5B" w14:textId="77777777" w:rsidR="002B168C" w:rsidRDefault="002B168C" w:rsidP="002C6BAD"/>
    <w:p w14:paraId="751B1B21" w14:textId="77777777" w:rsidR="002B168C" w:rsidRPr="002C6BAD" w:rsidRDefault="002B168C" w:rsidP="002B168C">
      <w:pPr>
        <w:rPr>
          <w:i/>
          <w:lang w:eastAsia="x-none"/>
        </w:rPr>
      </w:pPr>
      <w:r w:rsidRPr="002C6BAD">
        <w:rPr>
          <w:i/>
          <w:highlight w:val="green"/>
          <w:lang w:eastAsia="x-none"/>
        </w:rPr>
        <w:t>Conclusion (RAN1#98):</w:t>
      </w:r>
    </w:p>
    <w:p w14:paraId="12FD2761" w14:textId="77777777" w:rsidR="002B168C" w:rsidRDefault="002B168C" w:rsidP="002B168C">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14DC7FFE" w14:textId="77777777" w:rsidR="002B168C" w:rsidRDefault="002B168C" w:rsidP="00BC7921">
      <w:pPr>
        <w:widowControl/>
        <w:numPr>
          <w:ilvl w:val="0"/>
          <w:numId w:val="28"/>
        </w:numPr>
        <w:kinsoku/>
        <w:overflowPunct/>
        <w:autoSpaceDE/>
        <w:autoSpaceDN/>
        <w:adjustRightInd/>
        <w:spacing w:after="0"/>
        <w:jc w:val="left"/>
        <w:textAlignment w:val="auto"/>
        <w:rPr>
          <w:lang w:eastAsia="x-none"/>
        </w:rPr>
      </w:pPr>
      <w:r>
        <w:rPr>
          <w:lang w:eastAsia="x-none"/>
        </w:rPr>
        <w:t>FFS: for msg3</w:t>
      </w:r>
    </w:p>
    <w:p w14:paraId="29E4B6BB" w14:textId="77777777" w:rsidR="002B168C" w:rsidRDefault="002B168C" w:rsidP="002C6BAD">
      <w:pPr>
        <w:rPr>
          <w:lang w:eastAsia="x-none"/>
        </w:rPr>
      </w:pPr>
    </w:p>
    <w:p w14:paraId="7112C5D5" w14:textId="77777777" w:rsidR="002C6BAD" w:rsidRPr="002C6BAD" w:rsidRDefault="002C6BAD"/>
    <w:p w14:paraId="467DD1C6" w14:textId="2A7A99CB" w:rsidR="004A52BE" w:rsidRDefault="004A52BE" w:rsidP="004A52BE">
      <w:pPr>
        <w:pStyle w:val="Heading3"/>
      </w:pPr>
      <w:bookmarkStart w:id="27" w:name="_Toc22107636"/>
      <w:r>
        <w:t>Multi-TTI PUSCH scheduling</w:t>
      </w:r>
      <w:bookmarkEnd w:id="27"/>
    </w:p>
    <w:p w14:paraId="119EB096" w14:textId="1D1BB465" w:rsidR="00BD39A9" w:rsidRPr="00BD39A9" w:rsidRDefault="00BD39A9" w:rsidP="004A52BE">
      <w:pPr>
        <w:rPr>
          <w:lang w:val="en-US"/>
        </w:rPr>
      </w:pPr>
      <w:r>
        <w:rPr>
          <w:lang w:val="en-US"/>
        </w:rPr>
        <w:t>This topic has RRC impact not yet determined.</w:t>
      </w:r>
    </w:p>
    <w:p w14:paraId="0FE931AD" w14:textId="77777777" w:rsidR="00BD39A9" w:rsidRDefault="00BD39A9" w:rsidP="004A52BE"/>
    <w:p w14:paraId="2160209D" w14:textId="77777777" w:rsidR="00F843E7" w:rsidRPr="00DE683A" w:rsidRDefault="00F843E7" w:rsidP="00F843E7">
      <w:pPr>
        <w:rPr>
          <w:b/>
        </w:rPr>
      </w:pPr>
      <w:r w:rsidRPr="00DE683A">
        <w:rPr>
          <w:b/>
        </w:rPr>
        <w:t xml:space="preserve">Summary of companies’ views on </w:t>
      </w:r>
      <w:r>
        <w:rPr>
          <w:b/>
        </w:rPr>
        <w:t>TDRA</w:t>
      </w:r>
    </w:p>
    <w:p w14:paraId="7FCFF5A2" w14:textId="2EDB4340" w:rsidR="00F843E7" w:rsidRPr="002A3243" w:rsidRDefault="00F843E7" w:rsidP="00BC7921">
      <w:pPr>
        <w:pStyle w:val="ListParagraph"/>
        <w:numPr>
          <w:ilvl w:val="0"/>
          <w:numId w:val="19"/>
        </w:numPr>
        <w:ind w:left="360"/>
        <w:rPr>
          <w:b/>
        </w:rPr>
      </w:pPr>
      <w:r w:rsidRPr="00597041">
        <w:rPr>
          <w:b/>
        </w:rPr>
        <w:t xml:space="preserve">Alt1: new field in DCI </w:t>
      </w:r>
      <w:r w:rsidR="009B323F" w:rsidRPr="002A3243">
        <w:rPr>
          <w:b/>
        </w:rPr>
        <w:t xml:space="preserve">+ a single SLIV + </w:t>
      </w:r>
      <w:r w:rsidR="002A3243">
        <w:rPr>
          <w:b/>
        </w:rPr>
        <w:t xml:space="preserve">potentially some other new DCI field </w:t>
      </w:r>
      <w:r w:rsidR="009B323F" w:rsidRPr="002A3243">
        <w:rPr>
          <w:b/>
        </w:rPr>
        <w:t>(e.g. additional L</w:t>
      </w:r>
      <w:r w:rsidR="00C547FE">
        <w:rPr>
          <w:b/>
        </w:rPr>
        <w:t xml:space="preserve"> or additional mapping types</w:t>
      </w:r>
      <w:r w:rsidR="009B323F" w:rsidRPr="002A3243">
        <w:rPr>
          <w:b/>
        </w:rPr>
        <w:t>)</w:t>
      </w:r>
    </w:p>
    <w:p w14:paraId="680F3672" w14:textId="77777777" w:rsidR="00F843E7" w:rsidRDefault="00F843E7" w:rsidP="00BC7921">
      <w:pPr>
        <w:pStyle w:val="ListParagraph"/>
        <w:numPr>
          <w:ilvl w:val="1"/>
          <w:numId w:val="19"/>
        </w:numPr>
        <w:ind w:left="1080"/>
      </w:pPr>
      <w:r>
        <w:t>The number of scheduled PUSCHs is signalled by a new DCI field</w:t>
      </w:r>
    </w:p>
    <w:p w14:paraId="2AA89127" w14:textId="2EA75B37" w:rsidR="00F843E7" w:rsidRDefault="00F843E7" w:rsidP="00BC7921">
      <w:pPr>
        <w:pStyle w:val="ListParagraph"/>
        <w:numPr>
          <w:ilvl w:val="1"/>
          <w:numId w:val="19"/>
        </w:numPr>
        <w:ind w:left="1080"/>
      </w:pPr>
      <w:r>
        <w:t>T</w:t>
      </w:r>
      <w:r w:rsidRPr="00EE286C">
        <w:t xml:space="preserve">he slot offset </w:t>
      </w:r>
      <w:r w:rsidR="009B323F">
        <w:t xml:space="preserve">K2 </w:t>
      </w:r>
      <w:r w:rsidRPr="00EE286C">
        <w:t xml:space="preserve">and starting symbol </w:t>
      </w:r>
      <w:r w:rsidR="009B323F">
        <w:t xml:space="preserve">S </w:t>
      </w:r>
      <w:r w:rsidRPr="00EE286C">
        <w:t>relate to the first scheduled PUSCH</w:t>
      </w:r>
    </w:p>
    <w:p w14:paraId="1C312A24" w14:textId="53174165" w:rsidR="009B323F" w:rsidRDefault="00F843E7" w:rsidP="00BC7921">
      <w:pPr>
        <w:pStyle w:val="ListParagraph"/>
        <w:numPr>
          <w:ilvl w:val="1"/>
          <w:numId w:val="19"/>
        </w:numPr>
        <w:ind w:left="1080"/>
      </w:pPr>
      <w:r>
        <w:t>T</w:t>
      </w:r>
      <w:r w:rsidRPr="00EE286C">
        <w:t xml:space="preserve">he </w:t>
      </w:r>
      <w:r w:rsidR="009B323F">
        <w:t>duration L (one or more) indicates</w:t>
      </w:r>
    </w:p>
    <w:p w14:paraId="1FD54190" w14:textId="12174EF2" w:rsidR="00F843E7" w:rsidRDefault="009B323F" w:rsidP="00BC7921">
      <w:pPr>
        <w:pStyle w:val="ListParagraph"/>
        <w:numPr>
          <w:ilvl w:val="2"/>
          <w:numId w:val="19"/>
        </w:numPr>
      </w:pPr>
      <w:r>
        <w:t>Alt1: T</w:t>
      </w:r>
      <w:r w:rsidR="00F843E7" w:rsidRPr="00EE286C">
        <w:t>he duration for the last scheduled PUSCH</w:t>
      </w:r>
    </w:p>
    <w:p w14:paraId="2E6803D7" w14:textId="15A4171C" w:rsidR="009B323F" w:rsidRDefault="009B323F" w:rsidP="00BC7921">
      <w:pPr>
        <w:pStyle w:val="ListParagraph"/>
        <w:numPr>
          <w:ilvl w:val="2"/>
          <w:numId w:val="19"/>
        </w:numPr>
      </w:pPr>
      <w:r>
        <w:t>Alt2: The duration of PUSCHs in the first slot</w:t>
      </w:r>
    </w:p>
    <w:p w14:paraId="7B8B004E" w14:textId="4F74A8AB" w:rsidR="009B323F" w:rsidRDefault="00C547FE" w:rsidP="00BC7921">
      <w:pPr>
        <w:pStyle w:val="ListParagraph"/>
        <w:numPr>
          <w:ilvl w:val="1"/>
          <w:numId w:val="19"/>
        </w:numPr>
        <w:ind w:left="1080"/>
      </w:pPr>
      <w:r>
        <w:t>M</w:t>
      </w:r>
      <w:r w:rsidR="009B323F" w:rsidRPr="009B323F">
        <w:t xml:space="preserve">apping </w:t>
      </w:r>
      <w:r w:rsidR="009B323F">
        <w:t xml:space="preserve">type </w:t>
      </w:r>
      <w:r>
        <w:t>indication:</w:t>
      </w:r>
    </w:p>
    <w:p w14:paraId="4EDF120B" w14:textId="5D18A562" w:rsidR="00433509" w:rsidRDefault="00433509" w:rsidP="00BC7921">
      <w:pPr>
        <w:pStyle w:val="ListParagraph"/>
        <w:numPr>
          <w:ilvl w:val="2"/>
          <w:numId w:val="19"/>
        </w:numPr>
      </w:pPr>
      <w:r>
        <w:t xml:space="preserve">Alt1: </w:t>
      </w:r>
      <w:r w:rsidR="00C547FE">
        <w:t xml:space="preserve">single indication applies to </w:t>
      </w:r>
      <w:r>
        <w:rPr>
          <w:rFonts w:hint="eastAsia"/>
        </w:rPr>
        <w:t xml:space="preserve">PUSCH in </w:t>
      </w:r>
      <w:r w:rsidR="00C547FE">
        <w:t xml:space="preserve">a single slot (e.g. </w:t>
      </w:r>
      <w:r>
        <w:rPr>
          <w:rFonts w:hint="eastAsia"/>
        </w:rPr>
        <w:t>the first slot</w:t>
      </w:r>
      <w:r w:rsidR="00C547FE">
        <w:t>)</w:t>
      </w:r>
    </w:p>
    <w:p w14:paraId="5EC42183" w14:textId="3B3D6593" w:rsidR="00433509" w:rsidRDefault="00433509" w:rsidP="00BC7921">
      <w:pPr>
        <w:pStyle w:val="ListParagraph"/>
        <w:numPr>
          <w:ilvl w:val="2"/>
          <w:numId w:val="19"/>
        </w:numPr>
      </w:pPr>
      <w:r>
        <w:t xml:space="preserve">Alt2: </w:t>
      </w:r>
      <w:r w:rsidR="00C547FE">
        <w:t>multiple indications, i.e. for PUSCHs</w:t>
      </w:r>
      <w:r>
        <w:t xml:space="preserve"> in </w:t>
      </w:r>
      <w:r w:rsidR="00C547FE">
        <w:t>different slots</w:t>
      </w:r>
    </w:p>
    <w:p w14:paraId="7E1086F3" w14:textId="5E5A8072" w:rsidR="00F843E7" w:rsidRPr="002A3243" w:rsidRDefault="00F843E7" w:rsidP="00BC7921">
      <w:pPr>
        <w:pStyle w:val="ListParagraph"/>
        <w:numPr>
          <w:ilvl w:val="1"/>
          <w:numId w:val="19"/>
        </w:numPr>
        <w:ind w:left="1080"/>
      </w:pPr>
      <w:r w:rsidRPr="00597041">
        <w:rPr>
          <w:b/>
        </w:rPr>
        <w:t>Supported by</w:t>
      </w:r>
      <w:r w:rsidR="00857C44">
        <w:rPr>
          <w:b/>
        </w:rPr>
        <w:t xml:space="preserve"> </w:t>
      </w:r>
      <w:r>
        <w:rPr>
          <w:b/>
        </w:rPr>
        <w:t>(</w:t>
      </w:r>
      <w:r w:rsidR="00351BD8">
        <w:rPr>
          <w:b/>
        </w:rPr>
        <w:t>9</w:t>
      </w:r>
      <w:r>
        <w:rPr>
          <w:b/>
        </w:rPr>
        <w:t>)</w:t>
      </w:r>
      <w:r w:rsidRPr="00597041">
        <w:rPr>
          <w:b/>
        </w:rPr>
        <w:t>:</w:t>
      </w:r>
      <w:r>
        <w:rPr>
          <w:b/>
        </w:rPr>
        <w:t xml:space="preserve"> </w:t>
      </w:r>
      <w:r w:rsidRPr="00756A58">
        <w:rPr>
          <w:sz w:val="18"/>
          <w:szCs w:val="18"/>
        </w:rPr>
        <w:t>Huawe</w:t>
      </w:r>
      <w:r w:rsidR="00756A58">
        <w:rPr>
          <w:sz w:val="18"/>
          <w:szCs w:val="18"/>
        </w:rPr>
        <w:t xml:space="preserve">i, </w:t>
      </w:r>
      <w:r w:rsidRPr="002A3243">
        <w:rPr>
          <w:sz w:val="18"/>
          <w:szCs w:val="18"/>
        </w:rPr>
        <w:t xml:space="preserve">HiSilicon, Samsung, Nokia, </w:t>
      </w:r>
      <w:r w:rsidR="00336A4D">
        <w:rPr>
          <w:sz w:val="18"/>
          <w:szCs w:val="18"/>
        </w:rPr>
        <w:t>NSB</w:t>
      </w:r>
      <w:r w:rsidRPr="002A3243">
        <w:rPr>
          <w:sz w:val="18"/>
          <w:szCs w:val="18"/>
        </w:rPr>
        <w:t>, MediaTek, NTT Docomo</w:t>
      </w:r>
      <w:r w:rsidR="002A3243" w:rsidRPr="002A3243">
        <w:rPr>
          <w:sz w:val="18"/>
          <w:szCs w:val="18"/>
        </w:rPr>
        <w:t>, LGE</w:t>
      </w:r>
      <w:r w:rsidR="00336A4D">
        <w:rPr>
          <w:sz w:val="18"/>
          <w:szCs w:val="18"/>
        </w:rPr>
        <w:t>, Sharp</w:t>
      </w:r>
    </w:p>
    <w:p w14:paraId="5B160D64" w14:textId="77777777" w:rsidR="00F843E7" w:rsidRPr="00597041" w:rsidRDefault="00F843E7" w:rsidP="00BC7921">
      <w:pPr>
        <w:pStyle w:val="ListParagraph"/>
        <w:numPr>
          <w:ilvl w:val="0"/>
          <w:numId w:val="19"/>
        </w:numPr>
        <w:ind w:left="360"/>
        <w:rPr>
          <w:b/>
        </w:rPr>
      </w:pPr>
      <w:r w:rsidRPr="00597041">
        <w:rPr>
          <w:b/>
        </w:rPr>
        <w:t>Alt2: implicitly indicated by TDRA table</w:t>
      </w:r>
    </w:p>
    <w:p w14:paraId="780C8B91" w14:textId="77777777" w:rsidR="00F843E7" w:rsidRDefault="00F843E7" w:rsidP="00BC7921">
      <w:pPr>
        <w:pStyle w:val="ListParagraph"/>
        <w:numPr>
          <w:ilvl w:val="1"/>
          <w:numId w:val="19"/>
        </w:numPr>
        <w:ind w:left="1080"/>
      </w:pPr>
      <w:r>
        <w:rPr>
          <w:rFonts w:hint="eastAsia"/>
        </w:rPr>
        <w:t>The TDRA table is extended such that each row indicate</w:t>
      </w:r>
      <w:r>
        <w:t xml:space="preserve">s </w:t>
      </w:r>
      <w:r>
        <w:rPr>
          <w:rFonts w:hint="eastAsia"/>
        </w:rPr>
        <w:t>multiple slots</w:t>
      </w:r>
    </w:p>
    <w:p w14:paraId="14533C81" w14:textId="77777777" w:rsidR="00F843E7" w:rsidRDefault="00F843E7" w:rsidP="00BC7921">
      <w:pPr>
        <w:pStyle w:val="ListParagraph"/>
        <w:numPr>
          <w:ilvl w:val="1"/>
          <w:numId w:val="19"/>
        </w:numPr>
        <w:ind w:left="1080"/>
      </w:pPr>
      <w:r>
        <w:t>The number of scheduled PUSCHs is signalled by the row of the TDRA table signalled in DCI</w:t>
      </w:r>
    </w:p>
    <w:p w14:paraId="5844DA08" w14:textId="77777777" w:rsidR="00F843E7" w:rsidRDefault="00F843E7" w:rsidP="00BC7921">
      <w:pPr>
        <w:pStyle w:val="ListParagraph"/>
        <w:numPr>
          <w:ilvl w:val="1"/>
          <w:numId w:val="19"/>
        </w:numPr>
        <w:ind w:left="1080"/>
      </w:pPr>
      <w:r>
        <w:t>I</w:t>
      </w:r>
      <w:r w:rsidRPr="00EE286C">
        <w:t>f a PUSCH is not to be scheduled, the corresponding (K2, S, L, mapping type) is set to non-valid/empty values</w:t>
      </w:r>
      <w:r>
        <w:t xml:space="preserve"> in the corresponding row of the TDRA table configured by RRC</w:t>
      </w:r>
    </w:p>
    <w:p w14:paraId="646D5572" w14:textId="45AAC899" w:rsidR="00F843E7" w:rsidRPr="00D76C00" w:rsidRDefault="00F843E7" w:rsidP="00BC7921">
      <w:pPr>
        <w:pStyle w:val="ListParagraph"/>
        <w:numPr>
          <w:ilvl w:val="1"/>
          <w:numId w:val="19"/>
        </w:numPr>
        <w:ind w:left="1080"/>
      </w:pPr>
      <w:r w:rsidRPr="00597041">
        <w:rPr>
          <w:b/>
        </w:rPr>
        <w:t>Supported by</w:t>
      </w:r>
      <w:r w:rsidR="00857C44">
        <w:rPr>
          <w:b/>
        </w:rPr>
        <w:t xml:space="preserve"> </w:t>
      </w:r>
      <w:r>
        <w:rPr>
          <w:b/>
        </w:rPr>
        <w:t xml:space="preserve">(7):  </w:t>
      </w:r>
      <w:r w:rsidRPr="00857C44">
        <w:rPr>
          <w:sz w:val="18"/>
          <w:szCs w:val="18"/>
        </w:rPr>
        <w:t>Lenovo, Motorola Mobility, vivo, Panasonic,</w:t>
      </w:r>
      <w:r w:rsidRPr="002A3243">
        <w:rPr>
          <w:sz w:val="18"/>
          <w:szCs w:val="18"/>
        </w:rPr>
        <w:t xml:space="preserve"> </w:t>
      </w:r>
      <w:r w:rsidRPr="006079F8">
        <w:rPr>
          <w:sz w:val="18"/>
          <w:szCs w:val="18"/>
        </w:rPr>
        <w:t>Ericsson</w:t>
      </w:r>
      <w:r w:rsidRPr="00413F41">
        <w:rPr>
          <w:sz w:val="18"/>
          <w:szCs w:val="18"/>
        </w:rPr>
        <w:t>, A</w:t>
      </w:r>
      <w:r w:rsidRPr="00682BEF">
        <w:rPr>
          <w:sz w:val="18"/>
          <w:szCs w:val="18"/>
        </w:rPr>
        <w:t>pple</w:t>
      </w:r>
      <w:r w:rsidRPr="00D76C00">
        <w:rPr>
          <w:sz w:val="18"/>
          <w:szCs w:val="18"/>
        </w:rPr>
        <w:t>, Qualcomm</w:t>
      </w:r>
    </w:p>
    <w:p w14:paraId="38149AC5" w14:textId="77777777" w:rsidR="00F843E7" w:rsidRDefault="00F843E7" w:rsidP="00F843E7">
      <w:pPr>
        <w:rPr>
          <w:rFonts w:eastAsia="宋体"/>
          <w:color w:val="0070C0"/>
          <w:lang w:eastAsia="zh-CN"/>
        </w:rPr>
      </w:pPr>
    </w:p>
    <w:p w14:paraId="361A1338" w14:textId="59BDC56A" w:rsidR="00F843E7" w:rsidRPr="00187044" w:rsidRDefault="00AB28BE" w:rsidP="004A52BE">
      <w:pPr>
        <w:rPr>
          <w:b/>
        </w:rPr>
      </w:pPr>
      <w:r w:rsidRPr="00DE683A">
        <w:rPr>
          <w:b/>
        </w:rPr>
        <w:lastRenderedPageBreak/>
        <w:t xml:space="preserve">Summary of companies’ </w:t>
      </w:r>
      <w:r w:rsidR="00187044" w:rsidRPr="00187044">
        <w:rPr>
          <w:b/>
        </w:rPr>
        <w:t>views on m</w:t>
      </w:r>
      <w:r w:rsidR="007349C2" w:rsidRPr="00187044">
        <w:rPr>
          <w:rFonts w:hint="eastAsia"/>
          <w:b/>
        </w:rPr>
        <w:t xml:space="preserve">apping </w:t>
      </w:r>
      <w:r w:rsidR="006647AA" w:rsidRPr="00187044">
        <w:rPr>
          <w:b/>
        </w:rPr>
        <w:t>PUSCH type B</w:t>
      </w:r>
    </w:p>
    <w:p w14:paraId="478DF51E" w14:textId="70DCAE53" w:rsidR="009B323F" w:rsidRDefault="009B323F" w:rsidP="00BC7921">
      <w:pPr>
        <w:pStyle w:val="ListParagraph"/>
        <w:numPr>
          <w:ilvl w:val="0"/>
          <w:numId w:val="19"/>
        </w:numPr>
      </w:pPr>
      <w:r>
        <w:t>Multiple type B PUSCHs in first slot: Z</w:t>
      </w:r>
      <w:r>
        <w:rPr>
          <w:rFonts w:hint="eastAsia"/>
        </w:rPr>
        <w:t>TE</w:t>
      </w:r>
      <w:r>
        <w:t>, Lenovo, Motorola Mobility, Mediatek, Vivo</w:t>
      </w:r>
      <w:r w:rsidR="003A251E">
        <w:t>, CAICT</w:t>
      </w:r>
    </w:p>
    <w:p w14:paraId="189ED7EA" w14:textId="7C06CBD1" w:rsidR="00A42200" w:rsidRDefault="00A42200" w:rsidP="00BC7921">
      <w:pPr>
        <w:pStyle w:val="ListParagraph"/>
        <w:numPr>
          <w:ilvl w:val="0"/>
          <w:numId w:val="19"/>
        </w:numPr>
      </w:pPr>
      <w:r>
        <w:t>Multiple type B PUSCHs in first slot and in other slots:</w:t>
      </w:r>
      <w:r w:rsidRPr="00A42200">
        <w:t xml:space="preserve"> </w:t>
      </w:r>
      <w:r>
        <w:t>Qualcomm</w:t>
      </w:r>
      <w:r w:rsidR="00305A93">
        <w:t>, LGE</w:t>
      </w:r>
    </w:p>
    <w:p w14:paraId="7D976E46" w14:textId="158D7B7E" w:rsidR="007349C2" w:rsidRDefault="009B323F" w:rsidP="00BC7921">
      <w:pPr>
        <w:pStyle w:val="ListParagraph"/>
        <w:numPr>
          <w:ilvl w:val="0"/>
          <w:numId w:val="19"/>
        </w:numPr>
      </w:pPr>
      <w:r>
        <w:t>Max</w:t>
      </w:r>
      <w:r w:rsidR="00E76D85">
        <w:t>imum</w:t>
      </w:r>
      <w:r>
        <w:t xml:space="preserve"> one type B PUSCH in first slot: </w:t>
      </w:r>
      <w:r w:rsidR="00252DCD">
        <w:t>Nokia, Nokia Shanghai Bell</w:t>
      </w:r>
      <w:r w:rsidR="000D358E">
        <w:t>, Samsung</w:t>
      </w:r>
    </w:p>
    <w:p w14:paraId="494CA3A9" w14:textId="47030A62" w:rsidR="00174077" w:rsidRDefault="00174077" w:rsidP="004A52BE">
      <w:r>
        <w:rPr>
          <w:rFonts w:hint="eastAsia"/>
        </w:rPr>
        <w:t xml:space="preserve">Note: possible </w:t>
      </w:r>
      <w:r>
        <w:t>RRC</w:t>
      </w:r>
      <w:r>
        <w:rPr>
          <w:rFonts w:hint="eastAsia"/>
        </w:rPr>
        <w:t xml:space="preserve"> impact</w:t>
      </w:r>
    </w:p>
    <w:p w14:paraId="5F0DDD73" w14:textId="77777777" w:rsidR="00174077" w:rsidRDefault="00174077" w:rsidP="004A52BE"/>
    <w:p w14:paraId="063BFDC1" w14:textId="3122F966" w:rsidR="0050126B" w:rsidRDefault="0050126B" w:rsidP="0050126B">
      <w:pPr>
        <w:autoSpaceDE/>
        <w:autoSpaceDN/>
        <w:adjustRightInd/>
        <w:spacing w:after="0"/>
        <w:jc w:val="left"/>
        <w:rPr>
          <w:b/>
          <w:i/>
        </w:rPr>
      </w:pPr>
      <w:r w:rsidRPr="0050126B">
        <w:rPr>
          <w:i/>
          <w:highlight w:val="green"/>
        </w:rPr>
        <w:t>Agreement from Rel-16 eURLLC SI</w:t>
      </w:r>
      <w:r w:rsidRPr="0050126B">
        <w:rPr>
          <w:b/>
          <w:i/>
          <w:highlight w:val="green"/>
        </w:rPr>
        <w:t>:</w:t>
      </w:r>
    </w:p>
    <w:p w14:paraId="40B862A5" w14:textId="1718D4A2" w:rsidR="0050126B" w:rsidRPr="00032123" w:rsidRDefault="0050126B" w:rsidP="0050126B">
      <w:pPr>
        <w:rPr>
          <w:i/>
          <w:color w:val="000000"/>
          <w:szCs w:val="20"/>
          <w:lang w:eastAsia="zh-CN"/>
        </w:rPr>
      </w:pPr>
      <w:r w:rsidRPr="00032123">
        <w:rPr>
          <w:i/>
          <w:color w:val="000000"/>
          <w:szCs w:val="20"/>
          <w:lang w:eastAsia="zh-CN"/>
        </w:rPr>
        <w:t>Option 6 (in eURLLC TR)</w:t>
      </w:r>
    </w:p>
    <w:p w14:paraId="7CAD3AE4" w14:textId="77777777" w:rsidR="0050126B" w:rsidRPr="00032123" w:rsidRDefault="0050126B" w:rsidP="00032123">
      <w:pPr>
        <w:spacing w:after="0"/>
        <w:rPr>
          <w:i/>
          <w:color w:val="000000"/>
          <w:szCs w:val="20"/>
          <w:lang w:eastAsia="zh-CN"/>
        </w:rPr>
      </w:pPr>
      <w:r w:rsidRPr="00032123">
        <w:rPr>
          <w:i/>
          <w:color w:val="000000"/>
          <w:szCs w:val="20"/>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1CB92CB3" w14:textId="77777777" w:rsidR="0050126B" w:rsidRPr="00032123" w:rsidRDefault="0050126B" w:rsidP="00032123">
      <w:pPr>
        <w:pStyle w:val="B1"/>
        <w:spacing w:after="0"/>
        <w:rPr>
          <w:rFonts w:ascii="Times New Roman" w:hAnsi="Times New Roman"/>
          <w:i/>
          <w:lang w:eastAsia="zh-CN"/>
        </w:rPr>
      </w:pPr>
      <w:r w:rsidRPr="00032123">
        <w:rPr>
          <w:rFonts w:ascii="Times New Roman" w:hAnsi="Times New Roman"/>
          <w:i/>
          <w:lang w:eastAsia="zh-CN"/>
        </w:rPr>
        <w:t>-</w:t>
      </w:r>
      <w:r w:rsidRPr="00032123">
        <w:rPr>
          <w:rFonts w:ascii="Times New Roman" w:hAnsi="Times New Roman"/>
          <w:i/>
          <w:lang w:eastAsia="zh-CN"/>
        </w:rPr>
        <w:tab/>
        <w:t>The time domain resource assignment (TDRA) field in the DCI or the TDRA parameter in the type 1 configured grant indicates an entry in the higher layer configured table</w:t>
      </w:r>
    </w:p>
    <w:p w14:paraId="06F489DA" w14:textId="77777777" w:rsidR="0050126B" w:rsidRPr="00032123" w:rsidRDefault="0050126B" w:rsidP="00032123">
      <w:pPr>
        <w:pStyle w:val="B2"/>
        <w:spacing w:after="0"/>
        <w:rPr>
          <w:i/>
          <w:lang w:eastAsia="zh-CN"/>
        </w:rPr>
      </w:pPr>
      <w:r w:rsidRPr="00032123">
        <w:rPr>
          <w:i/>
          <w:lang w:eastAsia="zh-CN"/>
        </w:rPr>
        <w:t>-</w:t>
      </w:r>
      <w:r w:rsidRPr="00032123">
        <w:rPr>
          <w:i/>
          <w:lang w:eastAsia="zh-CN"/>
        </w:rPr>
        <w:tab/>
        <w:t>The number of repetitions, starting symbols of each repetition, length of each repetition, and mapping of the repetitions to slots can be obtained from each entry in the table.</w:t>
      </w:r>
    </w:p>
    <w:p w14:paraId="6E5913DC" w14:textId="77777777" w:rsidR="0050126B" w:rsidRPr="00032123" w:rsidRDefault="0050126B" w:rsidP="00032123">
      <w:pPr>
        <w:pStyle w:val="B3"/>
        <w:spacing w:after="0"/>
        <w:rPr>
          <w:i/>
          <w:lang w:eastAsia="zh-CN"/>
        </w:rPr>
      </w:pPr>
      <w:r w:rsidRPr="00032123">
        <w:rPr>
          <w:i/>
          <w:lang w:eastAsia="zh-CN"/>
        </w:rPr>
        <w:t>-</w:t>
      </w:r>
      <w:r w:rsidRPr="00032123">
        <w:rPr>
          <w:i/>
          <w:lang w:eastAsia="zh-CN"/>
        </w:rPr>
        <w:tab/>
        <w:t>More than one repetition can be mapped to one slot</w:t>
      </w:r>
    </w:p>
    <w:p w14:paraId="6A5BCA71" w14:textId="77777777" w:rsidR="0050126B" w:rsidRPr="00032123" w:rsidRDefault="0050126B" w:rsidP="00032123">
      <w:pPr>
        <w:pStyle w:val="B3"/>
        <w:spacing w:after="0"/>
        <w:rPr>
          <w:i/>
          <w:lang w:eastAsia="zh-CN"/>
        </w:rPr>
      </w:pPr>
      <w:r w:rsidRPr="00032123">
        <w:rPr>
          <w:i/>
          <w:lang w:eastAsia="zh-CN"/>
        </w:rPr>
        <w:t>-</w:t>
      </w:r>
      <w:r w:rsidRPr="00032123">
        <w:rPr>
          <w:i/>
          <w:lang w:eastAsia="zh-CN"/>
        </w:rPr>
        <w:tab/>
        <w:t>The resource assignment for each repetition is contained within one slot. Each transmitted repetition is contained within one UL period in a slot.</w:t>
      </w:r>
    </w:p>
    <w:p w14:paraId="5E724410" w14:textId="77777777" w:rsidR="0050126B" w:rsidRPr="00032123" w:rsidRDefault="0050126B" w:rsidP="00032123">
      <w:pPr>
        <w:pStyle w:val="B2"/>
        <w:spacing w:after="0"/>
        <w:rPr>
          <w:i/>
          <w:lang w:eastAsia="zh-CN"/>
        </w:rPr>
      </w:pPr>
      <w:r w:rsidRPr="00032123">
        <w:rPr>
          <w:i/>
          <w:lang w:eastAsia="zh-CN"/>
        </w:rPr>
        <w:t>-</w:t>
      </w:r>
      <w:r w:rsidRPr="00032123">
        <w:rPr>
          <w:i/>
          <w:lang w:eastAsia="zh-CN"/>
        </w:rPr>
        <w:tab/>
        <w:t xml:space="preserve">FFS: increasing the number of bits for TDRA field in DCI </w:t>
      </w:r>
    </w:p>
    <w:p w14:paraId="60AA130B" w14:textId="77777777" w:rsidR="0050126B" w:rsidRPr="00032123" w:rsidRDefault="0050126B" w:rsidP="00032123">
      <w:pPr>
        <w:pStyle w:val="B2"/>
        <w:spacing w:after="0"/>
        <w:rPr>
          <w:i/>
          <w:lang w:eastAsia="zh-CN"/>
        </w:rPr>
      </w:pPr>
      <w:r w:rsidRPr="00032123">
        <w:rPr>
          <w:i/>
          <w:lang w:eastAsia="zh-CN"/>
        </w:rPr>
        <w:t>-</w:t>
      </w:r>
      <w:r w:rsidRPr="00032123">
        <w:rPr>
          <w:i/>
          <w:lang w:eastAsia="zh-CN"/>
        </w:rPr>
        <w:tab/>
        <w:t>FFS other details</w:t>
      </w:r>
    </w:p>
    <w:p w14:paraId="2BD90C44" w14:textId="77A98926" w:rsidR="0050126B" w:rsidRPr="00032123" w:rsidRDefault="0050126B" w:rsidP="00032123">
      <w:pPr>
        <w:autoSpaceDE/>
        <w:autoSpaceDN/>
        <w:adjustRightInd/>
        <w:spacing w:after="0"/>
        <w:jc w:val="left"/>
        <w:rPr>
          <w:i/>
          <w:szCs w:val="20"/>
          <w:lang w:eastAsia="zh-CN"/>
        </w:rPr>
      </w:pPr>
      <w:r w:rsidRPr="00032123">
        <w:rPr>
          <w:i/>
          <w:szCs w:val="20"/>
          <w:lang w:eastAsia="zh-CN"/>
        </w:rPr>
        <w:t>-</w:t>
      </w:r>
      <w:r w:rsidRPr="00032123">
        <w:rPr>
          <w:i/>
          <w:szCs w:val="20"/>
          <w:lang w:eastAsia="zh-CN"/>
        </w:rPr>
        <w:tab/>
        <w:t>The maximum TBS size is not increased compared to Rel-15.</w:t>
      </w:r>
    </w:p>
    <w:p w14:paraId="2EE6204E" w14:textId="77777777" w:rsidR="0050126B" w:rsidRDefault="0050126B" w:rsidP="0050126B">
      <w:pPr>
        <w:autoSpaceDE/>
        <w:autoSpaceDN/>
        <w:adjustRightInd/>
        <w:spacing w:after="0"/>
        <w:jc w:val="left"/>
        <w:rPr>
          <w:i/>
          <w:highlight w:val="green"/>
        </w:rPr>
      </w:pPr>
    </w:p>
    <w:p w14:paraId="3DFF762F" w14:textId="4D721160" w:rsidR="0050126B" w:rsidRPr="0050126B" w:rsidRDefault="0050126B" w:rsidP="0050126B">
      <w:pPr>
        <w:autoSpaceDE/>
        <w:autoSpaceDN/>
        <w:adjustRightInd/>
        <w:spacing w:after="0"/>
        <w:jc w:val="left"/>
        <w:rPr>
          <w:b/>
          <w:i/>
        </w:rPr>
      </w:pPr>
      <w:r w:rsidRPr="0050126B">
        <w:rPr>
          <w:i/>
          <w:highlight w:val="green"/>
        </w:rPr>
        <w:t>Agreement from Rel-16 eURLLC WI</w:t>
      </w:r>
      <w:r w:rsidRPr="0050126B">
        <w:rPr>
          <w:b/>
          <w:i/>
          <w:highlight w:val="green"/>
        </w:rPr>
        <w:t>:</w:t>
      </w:r>
    </w:p>
    <w:p w14:paraId="46828FA2" w14:textId="77777777" w:rsidR="0050126B" w:rsidRPr="0050126B" w:rsidRDefault="0050126B" w:rsidP="0050126B">
      <w:pPr>
        <w:autoSpaceDE/>
        <w:autoSpaceDN/>
        <w:adjustRightInd/>
        <w:spacing w:after="0"/>
        <w:jc w:val="left"/>
        <w:rPr>
          <w:i/>
        </w:rPr>
      </w:pPr>
      <w:r w:rsidRPr="0050126B">
        <w:rPr>
          <w:i/>
        </w:rPr>
        <w:t>For option 6,</w:t>
      </w:r>
    </w:p>
    <w:p w14:paraId="19CD0E60" w14:textId="77777777" w:rsidR="0050126B" w:rsidRPr="0050126B" w:rsidRDefault="0050126B" w:rsidP="0050126B">
      <w:pPr>
        <w:widowControl/>
        <w:numPr>
          <w:ilvl w:val="0"/>
          <w:numId w:val="36"/>
        </w:numPr>
        <w:kinsoku/>
        <w:autoSpaceDE/>
        <w:autoSpaceDN/>
        <w:adjustRightInd/>
        <w:spacing w:after="0"/>
        <w:contextualSpacing/>
        <w:jc w:val="left"/>
        <w:rPr>
          <w:rFonts w:eastAsia="宋体"/>
          <w:i/>
          <w:lang w:eastAsia="ja-JP"/>
        </w:rPr>
      </w:pPr>
      <w:r w:rsidRPr="0050126B">
        <w:rPr>
          <w:rFonts w:eastAsia="宋体"/>
          <w:i/>
          <w:lang w:eastAsia="ja-JP"/>
        </w:rPr>
        <w:t>For dynamic PUSCH</w:t>
      </w:r>
    </w:p>
    <w:p w14:paraId="6AAD2827" w14:textId="77777777" w:rsidR="0050126B" w:rsidRPr="0050126B" w:rsidRDefault="0050126B" w:rsidP="0050126B">
      <w:pPr>
        <w:widowControl/>
        <w:numPr>
          <w:ilvl w:val="1"/>
          <w:numId w:val="36"/>
        </w:numPr>
        <w:kinsoku/>
        <w:autoSpaceDE/>
        <w:autoSpaceDN/>
        <w:adjustRightInd/>
        <w:spacing w:after="0"/>
        <w:contextualSpacing/>
        <w:jc w:val="left"/>
        <w:rPr>
          <w:rFonts w:eastAsia="宋体"/>
          <w:i/>
          <w:lang w:eastAsia="ja-JP"/>
        </w:rPr>
      </w:pPr>
      <w:r w:rsidRPr="0050126B">
        <w:rPr>
          <w:rFonts w:eastAsia="宋体"/>
          <w:i/>
          <w:lang w:eastAsia="ja-JP"/>
        </w:rPr>
        <w:t>For semi-static DL symbol(s), to down-select</w:t>
      </w:r>
    </w:p>
    <w:p w14:paraId="0FEA519D" w14:textId="77777777" w:rsidR="0050126B" w:rsidRPr="0050126B" w:rsidRDefault="0050126B" w:rsidP="0050126B">
      <w:pPr>
        <w:widowControl/>
        <w:numPr>
          <w:ilvl w:val="2"/>
          <w:numId w:val="36"/>
        </w:numPr>
        <w:kinsoku/>
        <w:autoSpaceDE/>
        <w:autoSpaceDN/>
        <w:adjustRightInd/>
        <w:spacing w:after="0"/>
        <w:contextualSpacing/>
        <w:jc w:val="left"/>
        <w:rPr>
          <w:rFonts w:eastAsia="宋体"/>
          <w:i/>
          <w:lang w:eastAsia="ja-JP"/>
        </w:rPr>
      </w:pPr>
      <w:r w:rsidRPr="0050126B">
        <w:rPr>
          <w:rFonts w:eastAsia="宋体"/>
          <w:i/>
          <w:lang w:eastAsia="ja-JP"/>
        </w:rPr>
        <w:t>Option 1: it is not expected that the resource allocation has conflict with semi-static DL symbol(s).</w:t>
      </w:r>
    </w:p>
    <w:p w14:paraId="2B49A7AA" w14:textId="77777777" w:rsidR="0050126B" w:rsidRPr="0050126B" w:rsidRDefault="0050126B" w:rsidP="0050126B">
      <w:pPr>
        <w:widowControl/>
        <w:numPr>
          <w:ilvl w:val="2"/>
          <w:numId w:val="36"/>
        </w:numPr>
        <w:kinsoku/>
        <w:autoSpaceDE/>
        <w:autoSpaceDN/>
        <w:adjustRightInd/>
        <w:spacing w:after="0"/>
        <w:contextualSpacing/>
        <w:jc w:val="left"/>
        <w:rPr>
          <w:rFonts w:eastAsia="宋体"/>
          <w:i/>
          <w:lang w:eastAsia="ja-JP"/>
        </w:rPr>
      </w:pPr>
      <w:r w:rsidRPr="0050126B">
        <w:rPr>
          <w:rFonts w:eastAsia="宋体"/>
          <w:i/>
          <w:lang w:eastAsia="ja-JP"/>
        </w:rPr>
        <w:t>Option 2: if the resource allocation has conflict with semi-static DL symbol(s), the repetition is not transmitted.</w:t>
      </w:r>
    </w:p>
    <w:p w14:paraId="43B1DE01" w14:textId="77777777" w:rsidR="0050126B" w:rsidRPr="0050126B" w:rsidRDefault="0050126B" w:rsidP="0050126B">
      <w:pPr>
        <w:widowControl/>
        <w:numPr>
          <w:ilvl w:val="1"/>
          <w:numId w:val="36"/>
        </w:numPr>
        <w:kinsoku/>
        <w:autoSpaceDE/>
        <w:autoSpaceDN/>
        <w:adjustRightInd/>
        <w:spacing w:after="0"/>
        <w:contextualSpacing/>
        <w:jc w:val="left"/>
        <w:rPr>
          <w:rFonts w:eastAsia="宋体"/>
          <w:i/>
          <w:lang w:eastAsia="ja-JP"/>
        </w:rPr>
      </w:pPr>
      <w:r w:rsidRPr="0050126B">
        <w:rPr>
          <w:rFonts w:eastAsia="宋体"/>
          <w:i/>
          <w:lang w:eastAsia="ja-JP"/>
        </w:rPr>
        <w:t>For dynamically indicated DL symbol(s) (via format 2_0), it is not expected at the UE that the resource allocation has conflict with dynamically indicated DL symbol(s).</w:t>
      </w:r>
    </w:p>
    <w:p w14:paraId="199E9D83" w14:textId="77777777" w:rsidR="0050126B" w:rsidRPr="0050126B" w:rsidRDefault="0050126B" w:rsidP="0050126B">
      <w:pPr>
        <w:widowControl/>
        <w:numPr>
          <w:ilvl w:val="2"/>
          <w:numId w:val="36"/>
        </w:numPr>
        <w:kinsoku/>
        <w:autoSpaceDE/>
        <w:autoSpaceDN/>
        <w:adjustRightInd/>
        <w:spacing w:after="0"/>
        <w:contextualSpacing/>
        <w:jc w:val="left"/>
        <w:rPr>
          <w:rFonts w:eastAsia="宋体"/>
          <w:i/>
          <w:lang w:eastAsia="ja-JP"/>
        </w:rPr>
      </w:pPr>
      <w:r w:rsidRPr="0050126B">
        <w:rPr>
          <w:rFonts w:eastAsia="宋体"/>
          <w:i/>
          <w:lang w:eastAsia="ja-JP"/>
        </w:rPr>
        <w:t>Note: this is the same as Rel-15 behavior.</w:t>
      </w:r>
    </w:p>
    <w:p w14:paraId="750D7990" w14:textId="77777777" w:rsidR="0050126B" w:rsidRPr="0050126B" w:rsidRDefault="0050126B" w:rsidP="0050126B">
      <w:pPr>
        <w:widowControl/>
        <w:numPr>
          <w:ilvl w:val="0"/>
          <w:numId w:val="36"/>
        </w:numPr>
        <w:kinsoku/>
        <w:autoSpaceDE/>
        <w:autoSpaceDN/>
        <w:adjustRightInd/>
        <w:spacing w:after="0"/>
        <w:contextualSpacing/>
        <w:jc w:val="left"/>
        <w:rPr>
          <w:rFonts w:eastAsia="宋体"/>
          <w:i/>
          <w:lang w:eastAsia="ja-JP"/>
        </w:rPr>
      </w:pPr>
      <w:r w:rsidRPr="0050126B">
        <w:rPr>
          <w:rFonts w:eastAsia="宋体"/>
          <w:i/>
          <w:lang w:eastAsia="ja-JP"/>
        </w:rPr>
        <w:t>For configured grant PUSCH,</w:t>
      </w:r>
    </w:p>
    <w:p w14:paraId="20FD7463" w14:textId="77777777" w:rsidR="0050126B" w:rsidRPr="0050126B" w:rsidRDefault="0050126B" w:rsidP="0050126B">
      <w:pPr>
        <w:widowControl/>
        <w:numPr>
          <w:ilvl w:val="1"/>
          <w:numId w:val="36"/>
        </w:numPr>
        <w:kinsoku/>
        <w:autoSpaceDE/>
        <w:autoSpaceDN/>
        <w:adjustRightInd/>
        <w:spacing w:after="0"/>
        <w:contextualSpacing/>
        <w:jc w:val="left"/>
        <w:rPr>
          <w:rFonts w:eastAsia="宋体"/>
          <w:i/>
          <w:lang w:eastAsia="ja-JP"/>
        </w:rPr>
      </w:pPr>
      <w:r w:rsidRPr="0050126B">
        <w:rPr>
          <w:rFonts w:eastAsia="宋体"/>
          <w:i/>
          <w:lang w:eastAsia="ja-JP"/>
        </w:rPr>
        <w:t>For type 1 configured grant PUSCH, and PUSCH other than the first PUSCH (including all repetitions) associated with the type 2 configured grant activation,</w:t>
      </w:r>
    </w:p>
    <w:p w14:paraId="3666C32C" w14:textId="77777777" w:rsidR="0050126B" w:rsidRPr="0050126B" w:rsidRDefault="0050126B" w:rsidP="0050126B">
      <w:pPr>
        <w:widowControl/>
        <w:numPr>
          <w:ilvl w:val="2"/>
          <w:numId w:val="36"/>
        </w:numPr>
        <w:kinsoku/>
        <w:autoSpaceDE/>
        <w:autoSpaceDN/>
        <w:adjustRightInd/>
        <w:spacing w:after="0"/>
        <w:contextualSpacing/>
        <w:jc w:val="left"/>
        <w:rPr>
          <w:rFonts w:eastAsia="宋体"/>
          <w:i/>
          <w:lang w:eastAsia="ja-JP"/>
        </w:rPr>
      </w:pPr>
      <w:r w:rsidRPr="0050126B">
        <w:rPr>
          <w:rFonts w:eastAsia="宋体"/>
          <w:i/>
          <w:lang w:eastAsia="ja-JP"/>
        </w:rPr>
        <w:t xml:space="preserve">If a repetition conflicts with semi-static DL symbol(s), the repetition is not transmitted. </w:t>
      </w:r>
    </w:p>
    <w:p w14:paraId="1F5A3438" w14:textId="77777777" w:rsidR="0050126B" w:rsidRPr="0050126B" w:rsidRDefault="0050126B" w:rsidP="0050126B">
      <w:pPr>
        <w:widowControl/>
        <w:numPr>
          <w:ilvl w:val="2"/>
          <w:numId w:val="36"/>
        </w:numPr>
        <w:kinsoku/>
        <w:autoSpaceDE/>
        <w:autoSpaceDN/>
        <w:adjustRightInd/>
        <w:spacing w:after="0"/>
        <w:contextualSpacing/>
        <w:jc w:val="left"/>
        <w:rPr>
          <w:rFonts w:eastAsia="宋体"/>
          <w:i/>
          <w:lang w:eastAsia="ja-JP"/>
        </w:rPr>
      </w:pPr>
      <w:r w:rsidRPr="0050126B">
        <w:rPr>
          <w:rFonts w:eastAsia="宋体"/>
          <w:i/>
          <w:lang w:eastAsia="ja-JP"/>
        </w:rPr>
        <w:t xml:space="preserve">FFS: If a repetition conflicts with dynamically indicated DL symbol(s) (via format 2_0), the repetition is not transmitted. </w:t>
      </w:r>
    </w:p>
    <w:p w14:paraId="62921BE3" w14:textId="77777777" w:rsidR="0050126B" w:rsidRDefault="0050126B" w:rsidP="0050126B">
      <w:pPr>
        <w:widowControl/>
        <w:numPr>
          <w:ilvl w:val="1"/>
          <w:numId w:val="36"/>
        </w:numPr>
        <w:kinsoku/>
        <w:autoSpaceDE/>
        <w:autoSpaceDN/>
        <w:adjustRightInd/>
        <w:spacing w:after="0"/>
        <w:contextualSpacing/>
        <w:jc w:val="left"/>
        <w:rPr>
          <w:rFonts w:eastAsia="宋体"/>
          <w:i/>
          <w:lang w:eastAsia="ja-JP"/>
        </w:rPr>
      </w:pPr>
      <w:r w:rsidRPr="0050126B">
        <w:rPr>
          <w:rFonts w:eastAsia="宋体"/>
          <w:i/>
          <w:lang w:eastAsia="ja-JP"/>
        </w:rPr>
        <w:t>FFS For the first PUSCH (including all repetitions) associated with the type 2 configured grant activation, follow the same handling as dynamic PUSCH.</w:t>
      </w:r>
    </w:p>
    <w:p w14:paraId="7FB261E4" w14:textId="77777777" w:rsidR="00107CF4" w:rsidRPr="0050126B" w:rsidRDefault="00107CF4" w:rsidP="00107CF4">
      <w:pPr>
        <w:widowControl/>
        <w:kinsoku/>
        <w:autoSpaceDE/>
        <w:autoSpaceDN/>
        <w:adjustRightInd/>
        <w:spacing w:after="0"/>
        <w:contextualSpacing/>
        <w:jc w:val="left"/>
        <w:rPr>
          <w:rFonts w:eastAsia="宋体"/>
          <w:i/>
          <w:lang w:eastAsia="ja-JP"/>
        </w:rPr>
      </w:pPr>
    </w:p>
    <w:p w14:paraId="61654349" w14:textId="77777777" w:rsidR="0050126B" w:rsidRPr="0050126B" w:rsidRDefault="0050126B" w:rsidP="0050126B">
      <w:pPr>
        <w:adjustRightInd/>
        <w:spacing w:after="0"/>
        <w:rPr>
          <w:b/>
          <w:i/>
        </w:rPr>
      </w:pPr>
      <w:r w:rsidRPr="0050126B">
        <w:rPr>
          <w:i/>
          <w:highlight w:val="green"/>
        </w:rPr>
        <w:t>Agreement from Rel-16 eURLLC WI</w:t>
      </w:r>
      <w:r w:rsidRPr="0050126B">
        <w:rPr>
          <w:b/>
          <w:i/>
          <w:highlight w:val="green"/>
        </w:rPr>
        <w:t>:</w:t>
      </w:r>
    </w:p>
    <w:p w14:paraId="2A3258C0" w14:textId="77777777" w:rsidR="0050126B" w:rsidRPr="0050126B" w:rsidRDefault="0050126B" w:rsidP="0050126B">
      <w:pPr>
        <w:widowControl/>
        <w:numPr>
          <w:ilvl w:val="0"/>
          <w:numId w:val="37"/>
        </w:numPr>
        <w:kinsoku/>
        <w:autoSpaceDE/>
        <w:autoSpaceDN/>
        <w:adjustRightInd/>
        <w:spacing w:after="0"/>
        <w:jc w:val="left"/>
        <w:rPr>
          <w:i/>
        </w:rPr>
      </w:pPr>
      <w:r w:rsidRPr="0050126B">
        <w:rPr>
          <w:i/>
        </w:rPr>
        <w:t>For option 6, at least for dynamic grants, it is not expected that one repetition (i.e., one SLIV) spans across slot boundary.</w:t>
      </w:r>
    </w:p>
    <w:p w14:paraId="1A44C19D" w14:textId="77777777" w:rsidR="0050126B" w:rsidRPr="0050126B" w:rsidRDefault="0050126B" w:rsidP="0050126B">
      <w:pPr>
        <w:autoSpaceDE/>
        <w:autoSpaceDN/>
        <w:adjustRightInd/>
        <w:spacing w:afterLines="50" w:after="120"/>
        <w:jc w:val="left"/>
        <w:rPr>
          <w:highlight w:val="green"/>
        </w:rPr>
      </w:pPr>
    </w:p>
    <w:p w14:paraId="3D61065D" w14:textId="77777777" w:rsidR="00032123" w:rsidRDefault="00032123" w:rsidP="00032123">
      <w:pPr>
        <w:snapToGrid w:val="0"/>
        <w:spacing w:after="0"/>
        <w:rPr>
          <w:b/>
          <w:color w:val="000000" w:themeColor="text1"/>
          <w:szCs w:val="20"/>
          <w:u w:val="single"/>
        </w:rPr>
      </w:pPr>
      <w:r w:rsidRPr="00C9235F">
        <w:rPr>
          <w:b/>
          <w:highlight w:val="yellow"/>
        </w:rPr>
        <w:t>Proposed offline agreement:</w:t>
      </w:r>
    </w:p>
    <w:p w14:paraId="4E3DE0D8" w14:textId="77777777" w:rsidR="00032123" w:rsidRPr="0044445E" w:rsidRDefault="00032123" w:rsidP="00032123">
      <w:r w:rsidRPr="0044445E">
        <w:t>For signaling the number of scheduled PUSCHs and TDRA</w:t>
      </w:r>
      <w:r>
        <w:t xml:space="preserve"> in one DCI scheduling multiple PUSCHs:</w:t>
      </w:r>
    </w:p>
    <w:p w14:paraId="36E7AE1D" w14:textId="77777777" w:rsidR="00032123" w:rsidRDefault="00032123" w:rsidP="00032123">
      <w:pPr>
        <w:pStyle w:val="ListParagraph"/>
        <w:numPr>
          <w:ilvl w:val="0"/>
          <w:numId w:val="19"/>
        </w:numPr>
      </w:pPr>
      <w:r>
        <w:t xml:space="preserve">Choose one alternative among </w:t>
      </w:r>
      <w:r w:rsidRPr="007A59D7">
        <w:t>Alt1 and Alt2</w:t>
      </w:r>
      <w:r>
        <w:t xml:space="preserve"> below</w:t>
      </w:r>
    </w:p>
    <w:p w14:paraId="710F5ABC" w14:textId="77777777" w:rsidR="00032123" w:rsidRDefault="00032123" w:rsidP="00032123">
      <w:pPr>
        <w:pStyle w:val="ListParagraph"/>
        <w:numPr>
          <w:ilvl w:val="1"/>
          <w:numId w:val="19"/>
        </w:numPr>
      </w:pPr>
      <w:r>
        <w:t>Alt1: new field in DCI + a single SLIV</w:t>
      </w:r>
    </w:p>
    <w:p w14:paraId="7518D415" w14:textId="77777777" w:rsidR="00032123" w:rsidRDefault="00032123" w:rsidP="00032123">
      <w:pPr>
        <w:pStyle w:val="ListParagraph"/>
        <w:numPr>
          <w:ilvl w:val="2"/>
          <w:numId w:val="19"/>
        </w:numPr>
      </w:pPr>
      <w:r>
        <w:t>The number of scheduled PUSCHs is signalled by a new DCI field</w:t>
      </w:r>
    </w:p>
    <w:p w14:paraId="548D1826" w14:textId="77777777" w:rsidR="00032123" w:rsidRDefault="00032123" w:rsidP="00032123">
      <w:pPr>
        <w:pStyle w:val="ListParagraph"/>
        <w:numPr>
          <w:ilvl w:val="2"/>
          <w:numId w:val="19"/>
        </w:numPr>
      </w:pPr>
      <w:r>
        <w:t>T</w:t>
      </w:r>
      <w:r w:rsidRPr="00EE286C">
        <w:t xml:space="preserve">he slot offset </w:t>
      </w:r>
      <w:r>
        <w:t xml:space="preserve">K2 </w:t>
      </w:r>
      <w:r w:rsidRPr="00EE286C">
        <w:t xml:space="preserve">and starting symbol </w:t>
      </w:r>
      <w:r>
        <w:t xml:space="preserve">S </w:t>
      </w:r>
      <w:r w:rsidRPr="00EE286C">
        <w:t xml:space="preserve">relate to the first </w:t>
      </w:r>
      <w:r>
        <w:t xml:space="preserve">scheduled  </w:t>
      </w:r>
      <w:r w:rsidRPr="00EE286C">
        <w:t>PUSCH</w:t>
      </w:r>
    </w:p>
    <w:p w14:paraId="43E440A6" w14:textId="77777777" w:rsidR="00032123" w:rsidRDefault="00032123" w:rsidP="00032123">
      <w:pPr>
        <w:pStyle w:val="ListParagraph"/>
        <w:numPr>
          <w:ilvl w:val="3"/>
          <w:numId w:val="19"/>
        </w:numPr>
      </w:pPr>
      <w:r>
        <w:t>The other PUSCHs are continuous in time after the first scheduled PUSCH</w:t>
      </w:r>
    </w:p>
    <w:p w14:paraId="246AC68D" w14:textId="54C0FE93" w:rsidR="0005609D" w:rsidRDefault="00032123" w:rsidP="0005609D">
      <w:pPr>
        <w:pStyle w:val="ListParagraph"/>
        <w:numPr>
          <w:ilvl w:val="3"/>
          <w:numId w:val="19"/>
        </w:numPr>
      </w:pPr>
      <w:r>
        <w:t>A s</w:t>
      </w:r>
      <w:r w:rsidRPr="00EE286C">
        <w:t>ingle Type B PUSCH is allowed within the first slot</w:t>
      </w:r>
    </w:p>
    <w:p w14:paraId="2018EECD" w14:textId="77777777" w:rsidR="00032123" w:rsidRDefault="00032123" w:rsidP="00032123">
      <w:pPr>
        <w:pStyle w:val="ListParagraph"/>
        <w:numPr>
          <w:ilvl w:val="2"/>
          <w:numId w:val="19"/>
        </w:numPr>
      </w:pPr>
      <w:r>
        <w:t>T</w:t>
      </w:r>
      <w:r w:rsidRPr="00EE286C">
        <w:t>he indicated PUSCH duration indicates the duration for the last scheduled PUSCH</w:t>
      </w:r>
    </w:p>
    <w:p w14:paraId="778DEDB6" w14:textId="77777777" w:rsidR="00032123" w:rsidRDefault="00032123" w:rsidP="00032123">
      <w:pPr>
        <w:pStyle w:val="ListParagraph"/>
        <w:numPr>
          <w:ilvl w:val="2"/>
          <w:numId w:val="19"/>
        </w:numPr>
      </w:pPr>
      <w:r>
        <w:lastRenderedPageBreak/>
        <w:t>M</w:t>
      </w:r>
      <w:r w:rsidRPr="009B323F">
        <w:t xml:space="preserve">apping </w:t>
      </w:r>
      <w:r>
        <w:t>type indication</w:t>
      </w:r>
    </w:p>
    <w:p w14:paraId="1AE544A6" w14:textId="77777777" w:rsidR="00032123" w:rsidRDefault="00032123" w:rsidP="00032123">
      <w:pPr>
        <w:pStyle w:val="ListParagraph"/>
        <w:numPr>
          <w:ilvl w:val="3"/>
          <w:numId w:val="19"/>
        </w:numPr>
      </w:pPr>
      <w:r>
        <w:t xml:space="preserve">The single mapping type indication applies to </w:t>
      </w:r>
      <w:r>
        <w:rPr>
          <w:rFonts w:hint="eastAsia"/>
        </w:rPr>
        <w:t>PUSCH</w:t>
      </w:r>
      <w:r>
        <w:t>s</w:t>
      </w:r>
      <w:r>
        <w:rPr>
          <w:rFonts w:hint="eastAsia"/>
        </w:rPr>
        <w:t xml:space="preserve"> in </w:t>
      </w:r>
      <w:r>
        <w:t>pre-determined slots (e.g. first and last slots, or first slot only)</w:t>
      </w:r>
    </w:p>
    <w:p w14:paraId="68874C93" w14:textId="77777777" w:rsidR="00032123" w:rsidRDefault="00032123" w:rsidP="00032123">
      <w:pPr>
        <w:pStyle w:val="ListParagraph"/>
        <w:numPr>
          <w:ilvl w:val="3"/>
          <w:numId w:val="19"/>
        </w:numPr>
      </w:pPr>
      <w:r>
        <w:t>The mapping type for the other slots is pre-defined or configurable by RRC</w:t>
      </w:r>
    </w:p>
    <w:p w14:paraId="29918D0E" w14:textId="77777777" w:rsidR="00032123" w:rsidRDefault="00032123" w:rsidP="00032123">
      <w:pPr>
        <w:pStyle w:val="ListParagraph"/>
        <w:numPr>
          <w:ilvl w:val="1"/>
          <w:numId w:val="19"/>
        </w:numPr>
      </w:pPr>
      <w:r>
        <w:t>Alt2: implicitly indicated by TDRA table</w:t>
      </w:r>
    </w:p>
    <w:p w14:paraId="4FDD09E8" w14:textId="77777777" w:rsidR="00032123" w:rsidRDefault="00032123" w:rsidP="00032123">
      <w:pPr>
        <w:pStyle w:val="ListParagraph"/>
        <w:numPr>
          <w:ilvl w:val="2"/>
          <w:numId w:val="19"/>
        </w:numPr>
      </w:pPr>
      <w:r>
        <w:rPr>
          <w:rFonts w:hint="eastAsia"/>
        </w:rPr>
        <w:t>The TDRA table is extended such that each row indicate</w:t>
      </w:r>
      <w:r>
        <w:t xml:space="preserve">s </w:t>
      </w:r>
      <w:r>
        <w:rPr>
          <w:rFonts w:hint="eastAsia"/>
        </w:rPr>
        <w:t xml:space="preserve">multiple </w:t>
      </w:r>
      <w:r>
        <w:t>PUSCHs (continuous in time-domain), each with a SLIV and mapping type</w:t>
      </w:r>
    </w:p>
    <w:p w14:paraId="6DD1EF7B" w14:textId="77777777" w:rsidR="00032123" w:rsidRDefault="00032123" w:rsidP="00032123">
      <w:pPr>
        <w:pStyle w:val="ListParagraph"/>
        <w:numPr>
          <w:ilvl w:val="2"/>
          <w:numId w:val="19"/>
        </w:numPr>
      </w:pPr>
      <w:r>
        <w:t>The number of scheduled PUSCHs is signalled by the row of the TDRA table signalled in DCI, i.e. it is the number of valid/non-empty entries on the row on the TDRA table</w:t>
      </w:r>
    </w:p>
    <w:p w14:paraId="29DD3899" w14:textId="77777777" w:rsidR="00032123" w:rsidRDefault="00032123" w:rsidP="00032123">
      <w:pPr>
        <w:pStyle w:val="ListParagraph"/>
        <w:numPr>
          <w:ilvl w:val="2"/>
          <w:numId w:val="19"/>
        </w:numPr>
      </w:pPr>
      <w:r>
        <w:t>I</w:t>
      </w:r>
      <w:r w:rsidRPr="00EE286C">
        <w:t>f a PUSCH is not to be scheduled, the corresponding (K2, S, L, mapping type) is set to non-valid/empty values</w:t>
      </w:r>
      <w:r>
        <w:t xml:space="preserve"> in the corresponding row of the TDRA table configured by RRC</w:t>
      </w:r>
    </w:p>
    <w:p w14:paraId="26D10340" w14:textId="77777777" w:rsidR="00032123" w:rsidRDefault="00032123" w:rsidP="00032123">
      <w:pPr>
        <w:pStyle w:val="ListParagraph"/>
        <w:numPr>
          <w:ilvl w:val="2"/>
          <w:numId w:val="19"/>
        </w:numPr>
      </w:pPr>
      <w:r>
        <w:t>FFS to allow non-continuous time allocations</w:t>
      </w:r>
    </w:p>
    <w:p w14:paraId="3B767489" w14:textId="77777777" w:rsidR="00032123" w:rsidRDefault="00032123" w:rsidP="00032123">
      <w:pPr>
        <w:pStyle w:val="ListParagraph"/>
        <w:numPr>
          <w:ilvl w:val="0"/>
          <w:numId w:val="19"/>
        </w:numPr>
      </w:pPr>
      <w:r>
        <w:t>The maximum number of PUSCHs scheduled by a single DCI is configured by higher layers</w:t>
      </w:r>
    </w:p>
    <w:p w14:paraId="4A616DC8" w14:textId="77777777" w:rsidR="00032123" w:rsidRDefault="00032123" w:rsidP="00032123">
      <w:pPr>
        <w:pStyle w:val="ListParagraph"/>
        <w:numPr>
          <w:ilvl w:val="1"/>
          <w:numId w:val="19"/>
        </w:numPr>
      </w:pPr>
      <w:r w:rsidRPr="0027139C">
        <w:t>N=1, 2, 4, 8. FFS for N=16</w:t>
      </w:r>
    </w:p>
    <w:p w14:paraId="16BD6C79" w14:textId="77777777" w:rsidR="00032123" w:rsidRDefault="00032123" w:rsidP="00032123">
      <w:pPr>
        <w:pStyle w:val="ListParagraph"/>
        <w:numPr>
          <w:ilvl w:val="1"/>
          <w:numId w:val="19"/>
        </w:numPr>
      </w:pPr>
      <w:r>
        <w:t>If Alt1 is agreed, the maximum number of PUSCHs is explicitly configured by RRC</w:t>
      </w:r>
    </w:p>
    <w:p w14:paraId="7BF71720" w14:textId="77777777" w:rsidR="00032123" w:rsidRDefault="00032123" w:rsidP="00032123">
      <w:pPr>
        <w:pStyle w:val="ListParagraph"/>
        <w:numPr>
          <w:ilvl w:val="1"/>
          <w:numId w:val="19"/>
        </w:numPr>
      </w:pPr>
      <w:r>
        <w:t>If Alt2 is agreed, the maximum number of PUSCHs is configured by the TDRA table</w:t>
      </w:r>
    </w:p>
    <w:p w14:paraId="513F172B" w14:textId="60679866" w:rsidR="00032123" w:rsidRDefault="00032123" w:rsidP="00032123">
      <w:pPr>
        <w:pStyle w:val="ListParagraph"/>
        <w:numPr>
          <w:ilvl w:val="0"/>
          <w:numId w:val="19"/>
        </w:numPr>
      </w:pPr>
      <w:r>
        <w:t>Scheduling multiple PUSCHs is not supported in UL fallback DCI</w:t>
      </w:r>
    </w:p>
    <w:p w14:paraId="7C689FDD" w14:textId="77777777" w:rsidR="00032123" w:rsidRDefault="00032123" w:rsidP="00032123">
      <w:pPr>
        <w:pStyle w:val="ListParagraph"/>
        <w:numPr>
          <w:ilvl w:val="0"/>
          <w:numId w:val="19"/>
        </w:numPr>
      </w:pPr>
      <w:r>
        <w:t>FFS: i</w:t>
      </w:r>
      <w:r w:rsidRPr="00AB28BE">
        <w:t>ncreasing the bit-width of time domain resources assignment field in the multi-slot DCI</w:t>
      </w:r>
      <w:r>
        <w:t xml:space="preserve"> from 4 to 5</w:t>
      </w:r>
    </w:p>
    <w:p w14:paraId="0C8771E2" w14:textId="77777777" w:rsidR="0050126B" w:rsidRPr="00032123" w:rsidRDefault="0050126B" w:rsidP="004A52BE"/>
    <w:p w14:paraId="4328907E" w14:textId="77777777" w:rsidR="0050126B" w:rsidRDefault="0050126B" w:rsidP="004A52BE"/>
    <w:p w14:paraId="0F7E5AC0" w14:textId="13F7BF57" w:rsidR="008E515E" w:rsidRPr="008E515E" w:rsidRDefault="008E515E" w:rsidP="008E515E">
      <w:pPr>
        <w:rPr>
          <w:b/>
        </w:rPr>
      </w:pPr>
      <w:r w:rsidRPr="008E515E">
        <w:rPr>
          <w:b/>
        </w:rPr>
        <w:t xml:space="preserve">Summary of companies’ views on </w:t>
      </w:r>
      <w:r>
        <w:rPr>
          <w:b/>
        </w:rPr>
        <w:t>MCS for initial and re-transmissions</w:t>
      </w:r>
    </w:p>
    <w:p w14:paraId="74E9FF93" w14:textId="0210EB1C" w:rsidR="00802C8B" w:rsidRDefault="00802C8B" w:rsidP="00BC7921">
      <w:pPr>
        <w:pStyle w:val="ListParagraph"/>
        <w:numPr>
          <w:ilvl w:val="0"/>
          <w:numId w:val="19"/>
        </w:numPr>
      </w:pPr>
      <w:r>
        <w:rPr>
          <w:rFonts w:hint="eastAsia"/>
        </w:rPr>
        <w:t>Vivo</w:t>
      </w:r>
      <w:r w:rsidR="0047336D">
        <w:t xml:space="preserve">: </w:t>
      </w:r>
      <w:r w:rsidR="0047336D" w:rsidRPr="0047336D">
        <w:t>A single normal MCS is indicated in the scheduling DCI for uplink multi-TTI scheduling, with each scheduled initial transmission using it directly, and each scheduled retransmission using the corresponding reserved MCS to keep the TB size unchanged.</w:t>
      </w:r>
    </w:p>
    <w:p w14:paraId="6C8EB199" w14:textId="7D6DE211" w:rsidR="009B20E2" w:rsidRDefault="009B20E2" w:rsidP="00BC7921">
      <w:pPr>
        <w:pStyle w:val="ListParagraph"/>
        <w:numPr>
          <w:ilvl w:val="0"/>
          <w:numId w:val="19"/>
        </w:numPr>
      </w:pPr>
      <w:r>
        <w:t xml:space="preserve">Qualcomm: </w:t>
      </w:r>
      <w:r w:rsidRPr="009B20E2">
        <w:t xml:space="preserve">use a bitmap to determine for which of the PUSCHs the TBS determination should not be based on MCS in the multi-TTI DCI, and should be based on </w:t>
      </w:r>
      <w:r>
        <w:t xml:space="preserve">either </w:t>
      </w:r>
      <w:r w:rsidRPr="009B20E2">
        <w:t>the previous DCI scheduling the same TB for the same HARQ process ID</w:t>
      </w:r>
      <w:r>
        <w:t xml:space="preserve">, or </w:t>
      </w:r>
      <w:r w:rsidRPr="009B20E2">
        <w:t>a common implicit MCS (2bits) that determines the modulation order of PUSCHs for which a value of one is indicated in the bitmap</w:t>
      </w:r>
    </w:p>
    <w:p w14:paraId="7E0CB925" w14:textId="1D7C167F" w:rsidR="0047336D" w:rsidRDefault="0047336D" w:rsidP="00BC7921">
      <w:pPr>
        <w:pStyle w:val="ListParagraph"/>
        <w:numPr>
          <w:ilvl w:val="0"/>
          <w:numId w:val="19"/>
        </w:numPr>
      </w:pPr>
      <w:r>
        <w:t xml:space="preserve">Ericsson, </w:t>
      </w:r>
      <w:r w:rsidRPr="0047336D">
        <w:t>Lenovo, Motorola Mobility</w:t>
      </w:r>
      <w:r>
        <w:t xml:space="preserve">, Nokia, NSB: </w:t>
      </w:r>
      <w:r w:rsidR="00BC12DC">
        <w:t>c</w:t>
      </w:r>
      <w:r w:rsidRPr="0047336D">
        <w:t>ommon MCS index is signalled for all the scheduled PUSCH using single DCI</w:t>
      </w:r>
    </w:p>
    <w:p w14:paraId="483CE0D8" w14:textId="77777777" w:rsidR="00BC12DC" w:rsidRDefault="00BC12DC" w:rsidP="00BC7921">
      <w:pPr>
        <w:pStyle w:val="ListParagraph"/>
        <w:numPr>
          <w:ilvl w:val="0"/>
          <w:numId w:val="19"/>
        </w:numPr>
      </w:pPr>
      <w:r>
        <w:t>Intel: For a TTI for retransmission scheduled by multi-TTI DCI, TBS always follows initial transmission of the same TB and modulation order could follow the currently indicated MCS</w:t>
      </w:r>
    </w:p>
    <w:p w14:paraId="02263AA3" w14:textId="628A9529" w:rsidR="00BC12DC" w:rsidRDefault="00BC12DC" w:rsidP="00BC7921">
      <w:pPr>
        <w:pStyle w:val="ListParagraph"/>
        <w:numPr>
          <w:ilvl w:val="0"/>
          <w:numId w:val="19"/>
        </w:numPr>
      </w:pPr>
      <w:r>
        <w:t>Samsung: If CBG-based transmission is configured, MCS indicated by UL grant applies to PUSCH with TB-based transmission, and previous MCS applies to PUSCH with partial CBG-based transmission</w:t>
      </w:r>
    </w:p>
    <w:p w14:paraId="59B26017" w14:textId="77777777" w:rsidR="00174077" w:rsidRDefault="00174077" w:rsidP="00174077">
      <w:r>
        <w:rPr>
          <w:rFonts w:hint="eastAsia"/>
        </w:rPr>
        <w:t xml:space="preserve">Note: possible </w:t>
      </w:r>
      <w:r>
        <w:t>RRC</w:t>
      </w:r>
      <w:r>
        <w:rPr>
          <w:rFonts w:hint="eastAsia"/>
        </w:rPr>
        <w:t xml:space="preserve"> impact</w:t>
      </w:r>
    </w:p>
    <w:p w14:paraId="0FDBE3F9" w14:textId="77777777" w:rsidR="009B20E2" w:rsidRDefault="009B20E2" w:rsidP="004A52BE"/>
    <w:p w14:paraId="7C55E7EB" w14:textId="3A640C2D" w:rsidR="0047336D" w:rsidRPr="008E515E" w:rsidRDefault="001B4785" w:rsidP="004A52BE">
      <w:pPr>
        <w:rPr>
          <w:b/>
        </w:rPr>
      </w:pPr>
      <w:r w:rsidRPr="008E515E">
        <w:rPr>
          <w:b/>
        </w:rPr>
        <w:t>Several companies propo</w:t>
      </w:r>
      <w:r w:rsidR="008E515E" w:rsidRPr="008E515E">
        <w:rPr>
          <w:b/>
        </w:rPr>
        <w:t>sed</w:t>
      </w:r>
      <w:r w:rsidRPr="008E515E">
        <w:rPr>
          <w:b/>
        </w:rPr>
        <w:t xml:space="preserve"> that some </w:t>
      </w:r>
      <w:r w:rsidR="0047336D" w:rsidRPr="008E515E">
        <w:rPr>
          <w:rFonts w:hint="eastAsia"/>
          <w:b/>
        </w:rPr>
        <w:t xml:space="preserve">fields </w:t>
      </w:r>
      <w:r w:rsidRPr="008E515E">
        <w:rPr>
          <w:b/>
        </w:rPr>
        <w:t xml:space="preserve">are </w:t>
      </w:r>
      <w:r w:rsidR="0047336D" w:rsidRPr="008E515E">
        <w:rPr>
          <w:rFonts w:hint="eastAsia"/>
          <w:b/>
        </w:rPr>
        <w:t xml:space="preserve">not included </w:t>
      </w:r>
      <w:r w:rsidRPr="008E515E">
        <w:rPr>
          <w:b/>
        </w:rPr>
        <w:t>in</w:t>
      </w:r>
      <w:r w:rsidR="0047336D" w:rsidRPr="008E515E">
        <w:rPr>
          <w:rFonts w:hint="eastAsia"/>
          <w:b/>
        </w:rPr>
        <w:t xml:space="preserve"> UL DCI scheduling more than </w:t>
      </w:r>
      <w:r w:rsidRPr="008E515E">
        <w:rPr>
          <w:b/>
        </w:rPr>
        <w:t>one</w:t>
      </w:r>
      <w:r w:rsidR="0047336D" w:rsidRPr="008E515E">
        <w:rPr>
          <w:rFonts w:hint="eastAsia"/>
          <w:b/>
        </w:rPr>
        <w:t xml:space="preserve"> PUSCH:</w:t>
      </w:r>
    </w:p>
    <w:p w14:paraId="7FCFE299" w14:textId="77777777" w:rsidR="0047336D" w:rsidRDefault="0047336D" w:rsidP="00BC7921">
      <w:pPr>
        <w:pStyle w:val="ListParagraph"/>
        <w:numPr>
          <w:ilvl w:val="0"/>
          <w:numId w:val="19"/>
        </w:numPr>
      </w:pPr>
      <w:r>
        <w:t>UL-SCH indicator</w:t>
      </w:r>
    </w:p>
    <w:p w14:paraId="080C3774" w14:textId="04ECA747" w:rsidR="0047336D" w:rsidRDefault="0047336D" w:rsidP="00BC7921">
      <w:pPr>
        <w:pStyle w:val="ListParagraph"/>
        <w:numPr>
          <w:ilvl w:val="0"/>
          <w:numId w:val="19"/>
        </w:numPr>
      </w:pPr>
      <w:r>
        <w:t>Frequency hopping flag</w:t>
      </w:r>
    </w:p>
    <w:p w14:paraId="064FE46E" w14:textId="57B81F27" w:rsidR="0047336D" w:rsidRDefault="0047336D" w:rsidP="00BC7921">
      <w:pPr>
        <w:pStyle w:val="ListParagraph"/>
        <w:numPr>
          <w:ilvl w:val="0"/>
          <w:numId w:val="19"/>
        </w:numPr>
      </w:pPr>
      <w:r w:rsidRPr="0047336D">
        <w:t>CBGTI</w:t>
      </w:r>
    </w:p>
    <w:p w14:paraId="06AF189D" w14:textId="77777777" w:rsidR="0047336D" w:rsidRPr="0047336D" w:rsidRDefault="0047336D" w:rsidP="004A52BE"/>
    <w:p w14:paraId="0FADF8A3" w14:textId="63A1017D" w:rsidR="009B20E2" w:rsidRPr="006D4510" w:rsidRDefault="00305A93" w:rsidP="004A52BE">
      <w:pPr>
        <w:rPr>
          <w:b/>
        </w:rPr>
      </w:pPr>
      <w:r w:rsidRPr="008E515E">
        <w:rPr>
          <w:b/>
        </w:rPr>
        <w:t xml:space="preserve">Summary of companies’ </w:t>
      </w:r>
      <w:r>
        <w:rPr>
          <w:b/>
        </w:rPr>
        <w:t xml:space="preserve">views </w:t>
      </w:r>
      <w:r w:rsidR="00802C8B" w:rsidRPr="006D4510">
        <w:rPr>
          <w:rFonts w:hint="eastAsia"/>
          <w:b/>
        </w:rPr>
        <w:t>on which PUSCH carries a</w:t>
      </w:r>
      <w:r w:rsidR="008E515E" w:rsidRPr="006D4510">
        <w:rPr>
          <w:b/>
        </w:rPr>
        <w:t xml:space="preserve">periodic </w:t>
      </w:r>
      <w:r w:rsidR="00802C8B" w:rsidRPr="006D4510">
        <w:rPr>
          <w:rFonts w:hint="eastAsia"/>
          <w:b/>
        </w:rPr>
        <w:t>CSI feedback:</w:t>
      </w:r>
    </w:p>
    <w:p w14:paraId="794E77EA" w14:textId="77777777" w:rsidR="00925E71" w:rsidRDefault="00925E71" w:rsidP="00BC7921">
      <w:pPr>
        <w:pStyle w:val="ListParagraph"/>
        <w:numPr>
          <w:ilvl w:val="0"/>
          <w:numId w:val="19"/>
        </w:numPr>
      </w:pPr>
      <w:r w:rsidRPr="00925E71">
        <w:t>Vivo: The scheduled PUSCH located in the last two scheduled slots without any UCI and of largest capacity is chosen to carry the triggered aperiodic CSI feedback</w:t>
      </w:r>
    </w:p>
    <w:p w14:paraId="45F42683" w14:textId="49F270AB" w:rsidR="002570EC" w:rsidRPr="00925E71" w:rsidRDefault="002570EC" w:rsidP="00BC7921">
      <w:pPr>
        <w:pStyle w:val="ListParagraph"/>
        <w:numPr>
          <w:ilvl w:val="0"/>
          <w:numId w:val="19"/>
        </w:numPr>
      </w:pPr>
      <w:r>
        <w:t>Nokia, NSB:</w:t>
      </w:r>
      <w:r w:rsidRPr="002570EC">
        <w:rPr>
          <w:lang w:eastAsia="zh-CN"/>
        </w:rPr>
        <w:t xml:space="preserve"> </w:t>
      </w:r>
      <w:r>
        <w:rPr>
          <w:lang w:eastAsia="zh-CN"/>
        </w:rPr>
        <w:t>CSI feedback is carried on the first PUSCH and Rel15 NR timing for the triggered CSI-RS is followed</w:t>
      </w:r>
    </w:p>
    <w:p w14:paraId="10292C2A" w14:textId="6D549983" w:rsidR="00925E71" w:rsidRPr="00925E71" w:rsidRDefault="00925E71" w:rsidP="00BC7921">
      <w:pPr>
        <w:pStyle w:val="ListParagraph"/>
        <w:numPr>
          <w:ilvl w:val="0"/>
          <w:numId w:val="19"/>
        </w:numPr>
      </w:pPr>
      <w:r w:rsidRPr="00925E71">
        <w:t xml:space="preserve">Mediatek: </w:t>
      </w:r>
      <w:r w:rsidR="006D4510" w:rsidRPr="006D4510">
        <w:t>which PUSCH depends on whether requests for CSI report with or without data</w:t>
      </w:r>
      <w:r w:rsidR="006D4510">
        <w:t xml:space="preserve">. </w:t>
      </w:r>
      <w:r w:rsidRPr="00925E71">
        <w:t>If UE receives a multi-TTI UL grant that requests a CSI report with data, the CSI report should be transmitted on a scheduled PUSCH depending on the number of scheduled PUSCHs (M):</w:t>
      </w:r>
    </w:p>
    <w:p w14:paraId="169009F2" w14:textId="14CAFF0F" w:rsidR="00925E71" w:rsidRPr="00925E71" w:rsidRDefault="00925E71" w:rsidP="00BC7921">
      <w:pPr>
        <w:pStyle w:val="ListParagraph"/>
        <w:numPr>
          <w:ilvl w:val="1"/>
          <w:numId w:val="19"/>
        </w:numPr>
      </w:pPr>
      <w:r w:rsidRPr="00925E71">
        <w:t xml:space="preserve">When M &lt;= 2, the aperiodic CSI report is transmitted in the (M)-th scheduled PUSCH </w:t>
      </w:r>
    </w:p>
    <w:p w14:paraId="2EDA55B8" w14:textId="4AA7AC1A" w:rsidR="00925E71" w:rsidRPr="00925E71" w:rsidRDefault="00925E71" w:rsidP="00BC7921">
      <w:pPr>
        <w:pStyle w:val="ListParagraph"/>
        <w:numPr>
          <w:ilvl w:val="1"/>
          <w:numId w:val="19"/>
        </w:numPr>
      </w:pPr>
      <w:r w:rsidRPr="00925E71">
        <w:lastRenderedPageBreak/>
        <w:t>When M &gt; 2, the aperiodic CSI report is transmitted in the (M-1)-th scheduled PUSCH</w:t>
      </w:r>
    </w:p>
    <w:p w14:paraId="59579A6F" w14:textId="77777777" w:rsidR="00925E71" w:rsidRPr="00925E71" w:rsidRDefault="00925E71" w:rsidP="00BC7921">
      <w:pPr>
        <w:pStyle w:val="ListParagraph"/>
        <w:numPr>
          <w:ilvl w:val="0"/>
          <w:numId w:val="19"/>
        </w:numPr>
      </w:pPr>
      <w:r w:rsidRPr="00925E71">
        <w:t>LGE: Support of aperiodic CSI only PUSCH without UL-SCH by using UL-SCH indicator in the multi-TTI grant DCI</w:t>
      </w:r>
    </w:p>
    <w:p w14:paraId="4FFEA176" w14:textId="0DA83310" w:rsidR="00802C8B" w:rsidRDefault="00925E71" w:rsidP="00BC7921">
      <w:pPr>
        <w:pStyle w:val="ListParagraph"/>
        <w:numPr>
          <w:ilvl w:val="0"/>
          <w:numId w:val="19"/>
        </w:numPr>
      </w:pPr>
      <w:r w:rsidRPr="00925E71">
        <w:t>Samsung: A-CSI is reported in penult slot. The timing relation between A-CSI-RS and UL grant is same as Rel-15 NR.</w:t>
      </w:r>
    </w:p>
    <w:p w14:paraId="5B2C4D9E" w14:textId="77777777" w:rsidR="00925E71" w:rsidRDefault="00925E71" w:rsidP="00925E71"/>
    <w:p w14:paraId="4C50D992" w14:textId="77777777" w:rsidR="00F843E7" w:rsidRPr="00DE683A" w:rsidRDefault="00F843E7" w:rsidP="00F843E7">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54B7A1A3" w14:textId="7A80630E" w:rsidR="00F843E7" w:rsidRPr="00475ADA" w:rsidRDefault="00F843E7" w:rsidP="00BC7921">
      <w:pPr>
        <w:pStyle w:val="ListParagraph"/>
        <w:numPr>
          <w:ilvl w:val="0"/>
          <w:numId w:val="17"/>
        </w:numPr>
      </w:pPr>
      <w:r w:rsidRPr="00475ADA">
        <w:t xml:space="preserve">Option 0: </w:t>
      </w:r>
      <w:r w:rsidR="006D4510">
        <w:t>N</w:t>
      </w:r>
      <w:r w:rsidRPr="00475ADA">
        <w:t>o CBGTI field in a DCI scheduling multiple PUSCHs</w:t>
      </w:r>
    </w:p>
    <w:p w14:paraId="23C0BDC3" w14:textId="77777777" w:rsidR="00F843E7" w:rsidRPr="00475ADA" w:rsidRDefault="00F843E7" w:rsidP="00BC7921">
      <w:pPr>
        <w:pStyle w:val="ListParagraph"/>
        <w:numPr>
          <w:ilvl w:val="1"/>
          <w:numId w:val="17"/>
        </w:numPr>
      </w:pPr>
      <w:r w:rsidRPr="00475ADA">
        <w:t>Spreadtrum, Huawei, HiSilicon, Ericsson, vivo, MediaTek</w:t>
      </w:r>
    </w:p>
    <w:p w14:paraId="343CA99F" w14:textId="77777777" w:rsidR="00F843E7" w:rsidRPr="00475ADA" w:rsidRDefault="00F843E7" w:rsidP="00BC7921">
      <w:pPr>
        <w:pStyle w:val="ListParagraph"/>
        <w:numPr>
          <w:ilvl w:val="0"/>
          <w:numId w:val="17"/>
        </w:numPr>
      </w:pPr>
      <w:r w:rsidRPr="00475ADA">
        <w:t>Option 1: CBGTI provided per re-transmitted PUSCH</w:t>
      </w:r>
    </w:p>
    <w:p w14:paraId="1644130E" w14:textId="77777777" w:rsidR="00F843E7" w:rsidRPr="00475ADA" w:rsidRDefault="00F843E7" w:rsidP="00BC7921">
      <w:pPr>
        <w:pStyle w:val="ListParagraph"/>
        <w:numPr>
          <w:ilvl w:val="1"/>
          <w:numId w:val="17"/>
        </w:numPr>
      </w:pPr>
      <w:r w:rsidRPr="00475ADA">
        <w:t>ZTE</w:t>
      </w:r>
    </w:p>
    <w:p w14:paraId="4C9BAED7" w14:textId="77777777" w:rsidR="00F843E7" w:rsidRPr="00475ADA" w:rsidRDefault="00F843E7" w:rsidP="00BC7921">
      <w:pPr>
        <w:pStyle w:val="ListParagraph"/>
        <w:numPr>
          <w:ilvl w:val="0"/>
          <w:numId w:val="17"/>
        </w:numPr>
      </w:pPr>
      <w:r w:rsidRPr="00475ADA">
        <w:t>O</w:t>
      </w:r>
      <w:r w:rsidRPr="00475ADA">
        <w:rPr>
          <w:rFonts w:hint="eastAsia"/>
        </w:rPr>
        <w:t xml:space="preserve">ption </w:t>
      </w:r>
      <w:r w:rsidRPr="00475ADA">
        <w:t>1-b: pre-determined number of re-transmitted PUSCHs</w:t>
      </w:r>
    </w:p>
    <w:p w14:paraId="0B8F5523" w14:textId="77777777" w:rsidR="00F843E7" w:rsidRPr="00475ADA" w:rsidRDefault="00F843E7" w:rsidP="00BC7921">
      <w:pPr>
        <w:pStyle w:val="ListParagraph"/>
        <w:numPr>
          <w:ilvl w:val="1"/>
          <w:numId w:val="17"/>
        </w:numPr>
      </w:pPr>
      <w:r w:rsidRPr="00475ADA">
        <w:t>Nokia, Nokia Shanghai Bell: Unused NDI and RV fields are utilized for CBGTI signalling to maintain CBGTI overhead acceptable</w:t>
      </w:r>
    </w:p>
    <w:p w14:paraId="14C1C9D4" w14:textId="77777777" w:rsidR="00F843E7" w:rsidRPr="00475ADA" w:rsidRDefault="00F843E7" w:rsidP="00BC7921">
      <w:pPr>
        <w:pStyle w:val="ListParagraph"/>
        <w:numPr>
          <w:ilvl w:val="0"/>
          <w:numId w:val="17"/>
        </w:numPr>
      </w:pPr>
      <w:r w:rsidRPr="00475ADA">
        <w:t>Option 2: CBGTI provided for the first M re-transmitted PUSCHs</w:t>
      </w:r>
    </w:p>
    <w:p w14:paraId="696880A3" w14:textId="77777777" w:rsidR="00F843E7" w:rsidRPr="00475ADA" w:rsidRDefault="00F843E7" w:rsidP="00BC7921">
      <w:pPr>
        <w:pStyle w:val="ListParagraph"/>
        <w:numPr>
          <w:ilvl w:val="1"/>
          <w:numId w:val="17"/>
        </w:numPr>
      </w:pPr>
      <w:r w:rsidRPr="00475ADA">
        <w:t>Qualcomm: limit the maximum number of retransmissions, reuse the unused NDI and RV fields for CBGTI</w:t>
      </w:r>
    </w:p>
    <w:p w14:paraId="691BD703" w14:textId="77777777" w:rsidR="00F843E7" w:rsidRPr="00475ADA" w:rsidRDefault="00F843E7" w:rsidP="00BC7921">
      <w:pPr>
        <w:pStyle w:val="ListParagraph"/>
        <w:numPr>
          <w:ilvl w:val="0"/>
          <w:numId w:val="17"/>
        </w:numPr>
      </w:pPr>
      <w:r w:rsidRPr="00475ADA">
        <w:rPr>
          <w:rFonts w:hint="eastAsia"/>
        </w:rPr>
        <w:t xml:space="preserve">Option </w:t>
      </w:r>
      <w:r>
        <w:t>3</w:t>
      </w:r>
      <w:r w:rsidRPr="00475ADA">
        <w:rPr>
          <w:rFonts w:hint="eastAsia"/>
        </w:rPr>
        <w:t xml:space="preserve">: </w:t>
      </w:r>
      <w:r w:rsidRPr="00475ADA">
        <w:t>CBGTI provided for a limited number of PUSCHs</w:t>
      </w:r>
    </w:p>
    <w:p w14:paraId="6C147A36" w14:textId="5EA26AC8" w:rsidR="00F843E7" w:rsidRPr="00475ADA" w:rsidRDefault="00F843E7" w:rsidP="00BC7921">
      <w:pPr>
        <w:pStyle w:val="ListParagraph"/>
        <w:numPr>
          <w:ilvl w:val="1"/>
          <w:numId w:val="17"/>
        </w:numPr>
      </w:pPr>
      <w:r w:rsidRPr="00475ADA">
        <w:t xml:space="preserve">Apple: </w:t>
      </w:r>
      <w:r w:rsidR="00682BEF">
        <w:t xml:space="preserve">number is </w:t>
      </w:r>
      <w:r w:rsidRPr="00475ADA">
        <w:t>configured by RRC signalling, and HARQ-ACK processes associated with CBG-based transmission is explicitly indicated by separate field in scheduling DCI format</w:t>
      </w:r>
    </w:p>
    <w:p w14:paraId="68A14793" w14:textId="77777777" w:rsidR="00F843E7" w:rsidRPr="00475ADA" w:rsidRDefault="00F843E7" w:rsidP="00BC7921">
      <w:pPr>
        <w:pStyle w:val="ListParagraph"/>
        <w:numPr>
          <w:ilvl w:val="1"/>
          <w:numId w:val="17"/>
        </w:numPr>
      </w:pPr>
      <w:r w:rsidRPr="00475ADA">
        <w:t>Ericsson: CBGTI only present if a single PUSCH is scheduled. Otherwise those bits are re-purposed into RV and NDI bits for multiple PUSCHs.</w:t>
      </w:r>
    </w:p>
    <w:p w14:paraId="0E43CA37" w14:textId="77777777" w:rsidR="00F843E7" w:rsidRDefault="00F843E7" w:rsidP="00BC7921">
      <w:pPr>
        <w:pStyle w:val="ListParagraph"/>
        <w:numPr>
          <w:ilvl w:val="1"/>
          <w:numId w:val="17"/>
        </w:numPr>
      </w:pPr>
      <w:r w:rsidRPr="00475ADA">
        <w:t>Lenovo, Motorola Mobility: only for the first transmitted PUSCH</w:t>
      </w:r>
    </w:p>
    <w:p w14:paraId="5E2FCAF6" w14:textId="2DD53773" w:rsidR="003A251E" w:rsidRPr="00475ADA" w:rsidRDefault="003A251E" w:rsidP="00BC7921">
      <w:pPr>
        <w:pStyle w:val="ListParagraph"/>
        <w:numPr>
          <w:ilvl w:val="1"/>
          <w:numId w:val="17"/>
        </w:numPr>
      </w:pPr>
      <w:r>
        <w:t>CAICT: for type A PUSCH grants</w:t>
      </w:r>
    </w:p>
    <w:p w14:paraId="59B16477" w14:textId="77777777" w:rsidR="00F843E7" w:rsidRPr="00475ADA" w:rsidRDefault="00F843E7" w:rsidP="00BC7921">
      <w:pPr>
        <w:pStyle w:val="ListParagraph"/>
        <w:numPr>
          <w:ilvl w:val="0"/>
          <w:numId w:val="17"/>
        </w:numPr>
      </w:pPr>
      <w:r w:rsidRPr="00475ADA">
        <w:rPr>
          <w:rFonts w:hint="eastAsia"/>
        </w:rPr>
        <w:t xml:space="preserve">Option </w:t>
      </w:r>
      <w:r>
        <w:t>4</w:t>
      </w:r>
      <w:r w:rsidRPr="00475ADA">
        <w:rPr>
          <w:rFonts w:hint="eastAsia"/>
        </w:rPr>
        <w:t xml:space="preserve">: </w:t>
      </w:r>
      <w:r w:rsidRPr="00475ADA">
        <w:t>CBG based (re)transmission if supported applies to TTI(s) with least number of symbols</w:t>
      </w:r>
    </w:p>
    <w:p w14:paraId="056803D3" w14:textId="77777777" w:rsidR="00F843E7" w:rsidRPr="00475ADA" w:rsidRDefault="00F843E7" w:rsidP="00BC7921">
      <w:pPr>
        <w:pStyle w:val="ListParagraph"/>
        <w:numPr>
          <w:ilvl w:val="1"/>
          <w:numId w:val="17"/>
        </w:numPr>
      </w:pPr>
      <w:r w:rsidRPr="00475ADA">
        <w:t>Intel</w:t>
      </w:r>
    </w:p>
    <w:p w14:paraId="026759EC" w14:textId="1CF0BC13" w:rsidR="00F843E7" w:rsidRPr="00475ADA" w:rsidRDefault="00F843E7" w:rsidP="00BC7921">
      <w:pPr>
        <w:pStyle w:val="ListParagraph"/>
        <w:numPr>
          <w:ilvl w:val="0"/>
          <w:numId w:val="17"/>
        </w:numPr>
      </w:pPr>
      <w:r w:rsidRPr="00475ADA">
        <w:t xml:space="preserve">Option </w:t>
      </w:r>
      <w:r>
        <w:t>5</w:t>
      </w:r>
      <w:r w:rsidRPr="00475ADA">
        <w:t xml:space="preserve">: </w:t>
      </w:r>
      <w:r w:rsidR="006D4510">
        <w:t>R</w:t>
      </w:r>
      <w:r w:rsidRPr="00475ADA">
        <w:t>einterpreting unused bit field of unscheduled PUSCH as CBGTI for scheduled PUSCH</w:t>
      </w:r>
    </w:p>
    <w:p w14:paraId="51F162EA" w14:textId="77777777" w:rsidR="00F843E7" w:rsidRPr="00475ADA" w:rsidRDefault="00F843E7" w:rsidP="00BC7921">
      <w:pPr>
        <w:pStyle w:val="ListParagraph"/>
        <w:numPr>
          <w:ilvl w:val="1"/>
          <w:numId w:val="17"/>
        </w:numPr>
      </w:pPr>
      <w:r w:rsidRPr="00475ADA">
        <w:t>Samsung, LGE</w:t>
      </w:r>
    </w:p>
    <w:p w14:paraId="44E2CFF6" w14:textId="77777777" w:rsidR="00F843E7" w:rsidRDefault="00F843E7" w:rsidP="004A52BE"/>
    <w:p w14:paraId="08A8C1CA" w14:textId="77777777" w:rsidR="003F6E0E" w:rsidRPr="00305A93" w:rsidRDefault="003F6E0E">
      <w:pPr>
        <w:rPr>
          <w:rFonts w:eastAsia="MS Mincho"/>
          <w:lang w:eastAsia="ja-JP"/>
        </w:rPr>
      </w:pPr>
    </w:p>
    <w:p w14:paraId="4F8E1C0F" w14:textId="2D8998FE" w:rsidR="0031270D" w:rsidRDefault="00434355">
      <w:pPr>
        <w:pStyle w:val="Heading3"/>
      </w:pPr>
      <w:bookmarkStart w:id="28" w:name="_Toc22107637"/>
      <w:r>
        <w:t>Cross-carrier scheduling for PUSCH</w:t>
      </w:r>
      <w:bookmarkEnd w:id="28"/>
    </w:p>
    <w:p w14:paraId="19D749F0" w14:textId="53EBB1D7" w:rsidR="0031270D" w:rsidRDefault="00BC3C1D">
      <w:r>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0D01678"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r w:rsidR="008E7D70" w:rsidRPr="0080796B">
              <w:rPr>
                <w:color w:val="auto"/>
                <w:sz w:val="18"/>
              </w:rPr>
              <w: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Default="000919BC" w:rsidP="000919BC">
      <w:pPr>
        <w:rPr>
          <w:b/>
          <w:highlight w:val="yellow"/>
        </w:rPr>
      </w:pPr>
      <w:r>
        <w:rPr>
          <w:rFonts w:hint="eastAsia"/>
          <w:b/>
          <w:highlight w:val="yellow"/>
        </w:rPr>
        <w:t xml:space="preserve">Possible </w:t>
      </w:r>
      <w:r w:rsidR="001B7C77">
        <w:rPr>
          <w:b/>
          <w:highlight w:val="yellow"/>
        </w:rPr>
        <w:t xml:space="preserve">offline </w:t>
      </w:r>
      <w:r w:rsidR="00310E65">
        <w:rPr>
          <w:b/>
          <w:highlight w:val="yellow"/>
        </w:rPr>
        <w:t>agreement</w:t>
      </w:r>
      <w:r>
        <w:rPr>
          <w:rFonts w:hint="eastAsia"/>
          <w:b/>
          <w:highlight w:val="yellow"/>
        </w:rPr>
        <w:t>:</w:t>
      </w:r>
    </w:p>
    <w:p w14:paraId="42A996D6" w14:textId="23BAAE6D" w:rsidR="000919BC" w:rsidRDefault="000919BC" w:rsidP="00BC7921">
      <w:pPr>
        <w:widowControl/>
        <w:numPr>
          <w:ilvl w:val="0"/>
          <w:numId w:val="9"/>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BC7921">
      <w:pPr>
        <w:widowControl/>
        <w:numPr>
          <w:ilvl w:val="0"/>
          <w:numId w:val="9"/>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lastRenderedPageBreak/>
        <w:t>self-CC scheduling for both DL and UL</w:t>
      </w:r>
      <w:r w:rsidR="00650DAC">
        <w:rPr>
          <w:lang w:eastAsia="zh-CN"/>
        </w:rPr>
        <w:t xml:space="preserve"> (NRU-cell to NRU-cell)</w:t>
      </w:r>
    </w:p>
    <w:p w14:paraId="44666FC6" w14:textId="3D36A4E3"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141277D3" w14:textId="238B90A7" w:rsidR="00BC3C1D" w:rsidRDefault="00BC3C1D" w:rsidP="00BC7921">
      <w:pPr>
        <w:widowControl/>
        <w:numPr>
          <w:ilvl w:val="0"/>
          <w:numId w:val="18"/>
        </w:numPr>
        <w:kinsoku/>
        <w:overflowPunct/>
        <w:autoSpaceDE/>
        <w:autoSpaceDN/>
        <w:adjustRightInd/>
        <w:spacing w:after="0"/>
        <w:jc w:val="left"/>
        <w:textAlignment w:val="auto"/>
        <w:rPr>
          <w:lang w:eastAsia="zh-CN"/>
        </w:rPr>
      </w:pPr>
      <w:r>
        <w:rPr>
          <w:lang w:eastAsia="zh-CN"/>
        </w:rPr>
        <w:t>FFS: spec impact</w:t>
      </w:r>
    </w:p>
    <w:p w14:paraId="4A20800E" w14:textId="77777777" w:rsidR="00D34738" w:rsidRDefault="00D34738"/>
    <w:p w14:paraId="0CF37F77" w14:textId="6C37ADB4" w:rsidR="0031270D" w:rsidRDefault="00434355">
      <w:pPr>
        <w:pStyle w:val="Heading3"/>
      </w:pPr>
      <w:bookmarkStart w:id="29" w:name="_Toc22107638"/>
      <w:r>
        <w:t>PUCCH carrier on unlicensed band only</w:t>
      </w:r>
      <w:bookmarkEnd w:id="29"/>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Default="001B7C77" w:rsidP="001B7C77">
      <w:pPr>
        <w:rPr>
          <w:b/>
          <w:highlight w:val="yellow"/>
        </w:rPr>
      </w:pPr>
      <w:r>
        <w:rPr>
          <w:rFonts w:hint="eastAsia"/>
          <w:b/>
          <w:highlight w:val="yellow"/>
        </w:rPr>
        <w:t xml:space="preserve">Possible </w:t>
      </w:r>
      <w:r>
        <w:rPr>
          <w:b/>
          <w:highlight w:val="yellow"/>
        </w:rPr>
        <w:t>offline agreement</w:t>
      </w:r>
      <w:r>
        <w:rPr>
          <w:rFonts w:hint="eastAsia"/>
          <w:b/>
          <w:highlight w:val="yellow"/>
        </w:rPr>
        <w:t>:</w:t>
      </w:r>
    </w:p>
    <w:p w14:paraId="2F100372" w14:textId="77777777" w:rsidR="00415A64" w:rsidRDefault="001B7C77" w:rsidP="00BC7921">
      <w:pPr>
        <w:widowControl/>
        <w:numPr>
          <w:ilvl w:val="0"/>
          <w:numId w:val="9"/>
        </w:numPr>
        <w:kinsoku/>
        <w:overflowPunct/>
        <w:autoSpaceDE/>
        <w:autoSpaceDN/>
        <w:adjustRightInd/>
        <w:spacing w:after="0"/>
        <w:jc w:val="left"/>
        <w:textAlignment w:val="auto"/>
        <w:rPr>
          <w:rFonts w:eastAsia="MS Mincho"/>
          <w:lang w:eastAsia="ja-JP"/>
        </w:rPr>
      </w:pPr>
      <w:r w:rsidRPr="00415A64">
        <w:rPr>
          <w:rFonts w:eastAsiaTheme="minorEastAsia"/>
          <w:lang w:eastAsia="zh-CN"/>
        </w:rPr>
        <w:t xml:space="preserve">For Scenario A (CA with NR cells): </w:t>
      </w:r>
      <w:r w:rsidRPr="00415A64">
        <w:rPr>
          <w:rFonts w:eastAsiaTheme="minorEastAsia" w:hint="eastAsia"/>
          <w:lang w:eastAsia="zh-CN"/>
        </w:rPr>
        <w:t xml:space="preserve">support </w:t>
      </w:r>
      <w: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562D8F32" w14:textId="7F027C29" w:rsidR="003C3C78" w:rsidRPr="00415A64" w:rsidRDefault="003C3C78" w:rsidP="00415A64">
      <w:pPr>
        <w:pStyle w:val="Heading1"/>
      </w:pPr>
      <w:bookmarkStart w:id="30" w:name="_Toc22107639"/>
      <w:r>
        <w:rPr>
          <w:rFonts w:hint="eastAsia"/>
        </w:rPr>
        <w:t>Companies</w:t>
      </w:r>
      <w:r>
        <w:t>’ proposals at RAN1#98bis</w:t>
      </w:r>
      <w:bookmarkEnd w:id="30"/>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7B7A46" w:rsidRDefault="003C3C78" w:rsidP="00CF116E">
            <w:pPr>
              <w:rPr>
                <w:sz w:val="18"/>
                <w:szCs w:val="18"/>
              </w:rPr>
            </w:pPr>
            <w:r w:rsidRPr="007B7A46">
              <w:rPr>
                <w:rFonts w:hint="eastAsia"/>
                <w:sz w:val="18"/>
                <w:szCs w:val="18"/>
              </w:rPr>
              <w:t>Companie</w:t>
            </w:r>
            <w:r w:rsidRPr="007B7A46">
              <w:rPr>
                <w:sz w:val="18"/>
                <w:szCs w:val="18"/>
              </w:rPr>
              <w:t>s</w:t>
            </w:r>
          </w:p>
        </w:tc>
        <w:tc>
          <w:tcPr>
            <w:tcW w:w="8339" w:type="dxa"/>
          </w:tcPr>
          <w:p w14:paraId="39CA4F02" w14:textId="77777777" w:rsidR="003C3C78" w:rsidRPr="007B7A46" w:rsidRDefault="003C3C78" w:rsidP="00CF116E">
            <w:pPr>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7B7A46" w:rsidRDefault="003C3C78" w:rsidP="00CF116E">
            <w:pPr>
              <w:rPr>
                <w:b w:val="0"/>
                <w:sz w:val="18"/>
                <w:szCs w:val="18"/>
              </w:rPr>
            </w:pPr>
            <w:r w:rsidRPr="007B7A46">
              <w:rPr>
                <w:b w:val="0"/>
                <w:sz w:val="18"/>
                <w:szCs w:val="18"/>
              </w:rPr>
              <w:t>ZTE, sanechips</w:t>
            </w:r>
          </w:p>
        </w:tc>
        <w:tc>
          <w:tcPr>
            <w:tcW w:w="8339" w:type="dxa"/>
          </w:tcPr>
          <w:p w14:paraId="0BE9236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It is recommended that NFI and T-DAI is included in the DCI only for the scheduled PDSCH group.</w:t>
            </w:r>
          </w:p>
          <w:p w14:paraId="09FFC10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The maximum number of PDSCH groups and the maximum number of groups for which feedback is requested in the same PUCCH should be 2.</w:t>
            </w:r>
          </w:p>
          <w:p w14:paraId="339CA2CD"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Fallback DCI 1_0 can also support group-based dynamic HARQ-ACK feedback scheme.</w:t>
            </w:r>
          </w:p>
          <w:p w14:paraId="1B1E5EF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A sliding window can be considered for UE to reduce the semi-static HARQ-ACK codebook size and the PDSCH in this window can be one group.</w:t>
            </w:r>
          </w:p>
          <w:p w14:paraId="772E61C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One-shot HARQ ACK retransmission for all configured HARQ processes can be triggered with PUSCH grant or with PDSCH assignment. </w:t>
            </w:r>
          </w:p>
          <w:p w14:paraId="4969072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Multiple opportunities in frequency domain in different LBT sub-bands should be supported to provide multiple frequency domain opportunities for HARQ-ACK feedback, such as multiple carriers/sub-bands.</w:t>
            </w:r>
          </w:p>
          <w:p w14:paraId="5D44152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in time domain should be supported to provide multiple time domain opportunities for HARQ-ACK feedback, such as a HARQ-ACK feedback window or allowed delayed slots.</w:t>
            </w:r>
          </w:p>
          <w:p w14:paraId="17EC0C3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The CBGTI field in the multiple TTIs scheduling should be per re-transmitted PUSCH.</w:t>
            </w:r>
          </w:p>
          <w:p w14:paraId="559CDF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Multiple mapping Type B PUSCHs can be allowed within the first slot.</w:t>
            </w:r>
          </w:p>
          <w:p w14:paraId="7E3B50C4"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For DCI formats and CSI request field apply to which PUSCH, the same design as in LAA can be considered.</w:t>
            </w: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7B7A46" w:rsidRDefault="003C3C78" w:rsidP="00CF116E">
            <w:pPr>
              <w:rPr>
                <w:b w:val="0"/>
                <w:sz w:val="18"/>
                <w:szCs w:val="18"/>
              </w:rPr>
            </w:pPr>
            <w:r w:rsidRPr="007B7A46">
              <w:rPr>
                <w:b w:val="0"/>
                <w:sz w:val="18"/>
                <w:szCs w:val="18"/>
              </w:rPr>
              <w:t>Huawei, HiSilicon</w:t>
            </w:r>
          </w:p>
        </w:tc>
        <w:tc>
          <w:tcPr>
            <w:tcW w:w="8339" w:type="dxa"/>
          </w:tcPr>
          <w:p w14:paraId="3BFC2B2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group base dynamic HARQ-ACK codebook:</w:t>
            </w:r>
          </w:p>
          <w:p w14:paraId="540FDB5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For group based dynamic HARQ-ACK codebook, there is no need to indicate the NFI and T-DAI for the non-scheduled group. Error in the last DCI cannot be handled with or without NFI and T-DAI for the non-scheduled group.</w:t>
            </w:r>
          </w:p>
          <w:p w14:paraId="7F5F967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dynamic HARQ-ACK codebook, Alt.1 should be supported.</w:t>
            </w:r>
          </w:p>
          <w:p w14:paraId="111B391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NFI and T-DAI are indicated in non-fallback DCI scheduling PDSCH only for the scheduled group.</w:t>
            </w:r>
          </w:p>
          <w:p w14:paraId="5C6A825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one-shot group HARQ-ACK feedback:</w:t>
            </w:r>
          </w:p>
          <w:p w14:paraId="7D184DE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2: Besides the one-shot HARQ-ACK feedback, no further enhancement for semi-static HARQ-ACK codebook is needed.</w:t>
            </w:r>
          </w:p>
          <w:p w14:paraId="287082A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If trigger based one-shot HARQ-ACK feedback is supported in NR-U:</w:t>
            </w:r>
          </w:p>
          <w:p w14:paraId="7F506F3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The trigger is only valid for UE which is configured with semi-static HARQ-ACK codebook. </w:t>
            </w:r>
          </w:p>
          <w:p w14:paraId="4BC7A689"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The trigger should be carried in a UE-specific DCI not scheduling PDSCH nor PUSCH.</w:t>
            </w:r>
          </w:p>
          <w:p w14:paraId="454CC4E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If trigger based one-shot HARQ-ACK feedback is supported in NR-U:</w:t>
            </w:r>
          </w:p>
          <w:p w14:paraId="2D2A209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HARQ A/N retransmission should be supported.</w:t>
            </w:r>
          </w:p>
          <w:p w14:paraId="4432134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A toggled bit for each HARQ process should be reported to tell gNB whether the corresponding HARQ A/N is initial transmitted or retransmitted.</w:t>
            </w:r>
          </w:p>
          <w:p w14:paraId="501B833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One-shot HARQ-ACK feedback for CBG based transmission is not supported in R16.</w:t>
            </w:r>
          </w:p>
          <w:p w14:paraId="4A865DD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non-numerical K1:</w:t>
            </w:r>
          </w:p>
          <w:p w14:paraId="1FCB51D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lastRenderedPageBreak/>
              <w:t>Proposal 4. For PDSCH(s) scheduled with non-numerical K1 the HARQ-ACK timing derived by the earlier DCI is not supported.</w:t>
            </w:r>
          </w:p>
          <w:p w14:paraId="56101A5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When scheduling by fallback DCI with a non-numerical value of K1, the NFI bit in DCI should be set to the default initial value. </w:t>
            </w:r>
          </w:p>
          <w:p w14:paraId="42CF8F5D" w14:textId="77777777" w:rsid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HARQ-ACK timing of a PDSCH scheduled with non-numerical K1 is derived according to Table 1.</w:t>
            </w:r>
          </w:p>
          <w:tbl>
            <w:tblPr>
              <w:tblStyle w:val="TableGrid"/>
              <w:tblW w:w="5000" w:type="pct"/>
              <w:tblLook w:val="04A0" w:firstRow="1" w:lastRow="0" w:firstColumn="1" w:lastColumn="0" w:noHBand="0" w:noVBand="1"/>
            </w:tblPr>
            <w:tblGrid>
              <w:gridCol w:w="1676"/>
              <w:gridCol w:w="3141"/>
              <w:gridCol w:w="3296"/>
            </w:tblGrid>
            <w:tr w:rsidR="003C3C78" w:rsidRPr="003C3C78" w14:paraId="31E43F01" w14:textId="77777777" w:rsidTr="003C3C78">
              <w:tc>
                <w:tcPr>
                  <w:tcW w:w="1033" w:type="pct"/>
                </w:tcPr>
                <w:p w14:paraId="2FBBC41E" w14:textId="77777777" w:rsidR="003C3C78" w:rsidRPr="003C3C78" w:rsidRDefault="003C3C78" w:rsidP="00CF116E">
                  <w:pPr>
                    <w:rPr>
                      <w:sz w:val="16"/>
                      <w:lang w:eastAsia="zh-CN"/>
                    </w:rPr>
                  </w:pPr>
                </w:p>
              </w:tc>
              <w:tc>
                <w:tcPr>
                  <w:tcW w:w="1936" w:type="pct"/>
                </w:tcPr>
                <w:p w14:paraId="515F8ADD" w14:textId="77777777" w:rsidR="003C3C78" w:rsidRPr="003C3C78" w:rsidRDefault="003C3C78" w:rsidP="00CF116E">
                  <w:pPr>
                    <w:rPr>
                      <w:sz w:val="16"/>
                      <w:lang w:eastAsia="zh-CN"/>
                    </w:rPr>
                  </w:pPr>
                  <w:r w:rsidRPr="003C3C78">
                    <w:rPr>
                      <w:rFonts w:hint="eastAsia"/>
                      <w:sz w:val="16"/>
                      <w:lang w:eastAsia="zh-CN"/>
                    </w:rPr>
                    <w:t>Non-fallback DCI</w:t>
                  </w:r>
                </w:p>
              </w:tc>
              <w:tc>
                <w:tcPr>
                  <w:tcW w:w="2031" w:type="pct"/>
                </w:tcPr>
                <w:p w14:paraId="595F2390" w14:textId="77777777" w:rsidR="003C3C78" w:rsidRPr="003C3C78" w:rsidRDefault="003C3C78" w:rsidP="00CF116E">
                  <w:pPr>
                    <w:rPr>
                      <w:sz w:val="16"/>
                      <w:lang w:eastAsia="zh-CN"/>
                    </w:rPr>
                  </w:pPr>
                  <w:r w:rsidRPr="003C3C78">
                    <w:rPr>
                      <w:rFonts w:hint="eastAsia"/>
                      <w:sz w:val="16"/>
                      <w:lang w:eastAsia="zh-CN"/>
                    </w:rPr>
                    <w:t>Fallback DCI</w:t>
                  </w:r>
                </w:p>
              </w:tc>
            </w:tr>
            <w:tr w:rsidR="003C3C78" w:rsidRPr="003C3C78" w14:paraId="75AB92D7" w14:textId="77777777" w:rsidTr="003C3C78">
              <w:tc>
                <w:tcPr>
                  <w:tcW w:w="1033" w:type="pct"/>
                </w:tcPr>
                <w:p w14:paraId="1C51CE3A" w14:textId="77777777" w:rsidR="003C3C78" w:rsidRPr="003C3C78" w:rsidRDefault="003C3C78" w:rsidP="00CF116E">
                  <w:pPr>
                    <w:rPr>
                      <w:sz w:val="16"/>
                      <w:lang w:eastAsia="zh-CN"/>
                    </w:rPr>
                  </w:pPr>
                  <w:r w:rsidRPr="003C3C78">
                    <w:rPr>
                      <w:rFonts w:hint="eastAsia"/>
                      <w:sz w:val="16"/>
                      <w:lang w:eastAsia="zh-CN"/>
                    </w:rPr>
                    <w:t>Enhanced dynamic codeboo</w:t>
                  </w:r>
                  <w:r w:rsidRPr="003C3C78">
                    <w:rPr>
                      <w:sz w:val="16"/>
                      <w:lang w:eastAsia="zh-CN"/>
                    </w:rPr>
                    <w:t>k</w:t>
                  </w:r>
                </w:p>
              </w:tc>
              <w:tc>
                <w:tcPr>
                  <w:tcW w:w="1936" w:type="pct"/>
                </w:tcPr>
                <w:p w14:paraId="096137C7" w14:textId="77777777" w:rsidR="003C3C78" w:rsidRPr="003C3C78" w:rsidRDefault="003C3C78" w:rsidP="00CF116E">
                  <w:pPr>
                    <w:rPr>
                      <w:sz w:val="16"/>
                      <w:lang w:eastAsia="zh-CN"/>
                    </w:rPr>
                  </w:pPr>
                  <w:r w:rsidRPr="003C3C78">
                    <w:rPr>
                      <w:sz w:val="16"/>
                      <w:lang w:eastAsia="zh-CN"/>
                    </w:rPr>
                    <w:t>HARQ-ACK timing derived by the next DL DCI scheduling PDSCH with numerical K1 and with the same group ID</w:t>
                  </w:r>
                </w:p>
              </w:tc>
              <w:tc>
                <w:tcPr>
                  <w:tcW w:w="2031" w:type="pct"/>
                </w:tcPr>
                <w:p w14:paraId="71A58350"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34E62418" w14:textId="77777777" w:rsidTr="003C3C78">
              <w:tc>
                <w:tcPr>
                  <w:tcW w:w="1033" w:type="pct"/>
                </w:tcPr>
                <w:p w14:paraId="522D28D5" w14:textId="77777777" w:rsidR="003C3C78" w:rsidRPr="003C3C78" w:rsidRDefault="003C3C78" w:rsidP="00CF116E">
                  <w:pPr>
                    <w:rPr>
                      <w:sz w:val="16"/>
                      <w:lang w:eastAsia="zh-CN"/>
                    </w:rPr>
                  </w:pPr>
                  <w:r w:rsidRPr="003C3C78">
                    <w:rPr>
                      <w:rFonts w:hint="eastAsia"/>
                      <w:sz w:val="16"/>
                      <w:lang w:eastAsia="zh-CN"/>
                    </w:rPr>
                    <w:t>Rel-15 dynamic codebook</w:t>
                  </w:r>
                </w:p>
              </w:tc>
              <w:tc>
                <w:tcPr>
                  <w:tcW w:w="1936" w:type="pct"/>
                </w:tcPr>
                <w:p w14:paraId="29844E6B"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c>
                <w:tcPr>
                  <w:tcW w:w="2031" w:type="pct"/>
                </w:tcPr>
                <w:p w14:paraId="53C12CF2"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27E2F50F" w14:textId="77777777" w:rsidTr="003C3C78">
              <w:tc>
                <w:tcPr>
                  <w:tcW w:w="1033" w:type="pct"/>
                </w:tcPr>
                <w:p w14:paraId="7C0380EF" w14:textId="77777777" w:rsidR="003C3C78" w:rsidRPr="003C3C78" w:rsidRDefault="003C3C78" w:rsidP="00CF116E">
                  <w:pPr>
                    <w:rPr>
                      <w:sz w:val="16"/>
                      <w:lang w:eastAsia="zh-CN"/>
                    </w:rPr>
                  </w:pPr>
                  <w:r w:rsidRPr="003C3C78">
                    <w:rPr>
                      <w:rFonts w:hint="eastAsia"/>
                      <w:sz w:val="16"/>
                      <w:lang w:eastAsia="zh-CN"/>
                    </w:rPr>
                    <w:t>Semi-static codebook</w:t>
                  </w:r>
                </w:p>
              </w:tc>
              <w:tc>
                <w:tcPr>
                  <w:tcW w:w="1936" w:type="pct"/>
                </w:tcPr>
                <w:p w14:paraId="2D765752"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c>
                <w:tcPr>
                  <w:tcW w:w="2031" w:type="pct"/>
                </w:tcPr>
                <w:p w14:paraId="3000C06D"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r>
            <w:tr w:rsidR="003C3C78" w:rsidRPr="003C3C78" w14:paraId="160EF1D0" w14:textId="77777777" w:rsidTr="003C3C78">
              <w:tc>
                <w:tcPr>
                  <w:tcW w:w="1033" w:type="pct"/>
                </w:tcPr>
                <w:p w14:paraId="48E003A9" w14:textId="77777777" w:rsidR="003C3C78" w:rsidRPr="003C3C78" w:rsidRDefault="003C3C78" w:rsidP="00CF116E">
                  <w:pPr>
                    <w:rPr>
                      <w:sz w:val="16"/>
                      <w:lang w:eastAsia="zh-CN"/>
                    </w:rPr>
                  </w:pPr>
                  <w:r w:rsidRPr="003C3C78">
                    <w:rPr>
                      <w:rFonts w:hint="eastAsia"/>
                      <w:sz w:val="16"/>
                      <w:lang w:eastAsia="zh-CN"/>
                    </w:rPr>
                    <w:t>One-shot HARQ-ACK feedback</w:t>
                  </w:r>
                </w:p>
              </w:tc>
              <w:tc>
                <w:tcPr>
                  <w:tcW w:w="1936" w:type="pct"/>
                </w:tcPr>
                <w:p w14:paraId="54F9419C"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c>
                <w:tcPr>
                  <w:tcW w:w="2031" w:type="pct"/>
                </w:tcPr>
                <w:p w14:paraId="7956E7FE"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r>
          </w:tbl>
          <w:p w14:paraId="565F79D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p>
          <w:p w14:paraId="27D1758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multiple HARQ feedback opportunities in the frequency domain:</w:t>
            </w:r>
          </w:p>
          <w:p w14:paraId="2995DE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for HARQ-ACK feedback in frequency domain should be supported in NR-U:</w:t>
            </w:r>
          </w:p>
          <w:p w14:paraId="7589CD1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When UE is configured with carrier aggregation (CA), gNB could indicate to the UE multiple concurrent PUCCH resources across multiple activated carriers including SCells.</w:t>
            </w:r>
          </w:p>
          <w:p w14:paraId="428E54C2"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When the UE is configured with a wideband BWP, the associated PUCCH Resource Sets should be distributed across multiple LBT subbands of the wideband BWP. </w:t>
            </w:r>
          </w:p>
          <w:p w14:paraId="6956691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multi-TTI scheduling:</w:t>
            </w:r>
          </w:p>
          <w:p w14:paraId="330BB18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For multi-TTI scheduling, the DCI information defined in Table 2 and Table 3 should be supported.</w:t>
            </w:r>
          </w:p>
          <w:p w14:paraId="62A5D3F7" w14:textId="77777777" w:rsidR="003C3C78" w:rsidRPr="003C3C78" w:rsidRDefault="003C3C78" w:rsidP="00CF116E">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TDRA, Alt 1 (new field in DCI + a single SLIV) should be supported.</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7B7A46" w:rsidRDefault="003C3C78" w:rsidP="00CF116E">
            <w:pPr>
              <w:rPr>
                <w:b w:val="0"/>
                <w:sz w:val="18"/>
                <w:szCs w:val="18"/>
              </w:rPr>
            </w:pPr>
            <w:r w:rsidRPr="007B7A46">
              <w:rPr>
                <w:b w:val="0"/>
                <w:sz w:val="18"/>
                <w:szCs w:val="18"/>
              </w:rPr>
              <w:lastRenderedPageBreak/>
              <w:t>vivo</w:t>
            </w:r>
          </w:p>
        </w:tc>
        <w:tc>
          <w:tcPr>
            <w:tcW w:w="8339" w:type="dxa"/>
          </w:tcPr>
          <w:p w14:paraId="72BB959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In DCI format 1_1, NFI and T-DAI are indicated only for the scheduled group.</w:t>
            </w:r>
          </w:p>
          <w:p w14:paraId="2166885D"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Totally 3 bits shall be introduced in DCI format 1_1, one bit for indicating current scheduled group, one bit for NFI of current scheduled group, and one bit for triggering of the other group.</w:t>
            </w:r>
          </w:p>
          <w:p w14:paraId="758A2EC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Totally 2 bits could be introduced in DCI format 1_0, one bit for indicating current scheduled group, and one bit for NFI of current scheduled group.</w:t>
            </w:r>
          </w:p>
          <w:p w14:paraId="51315DB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When the other group is triggered, the dynamic codebook is constructed as that the codebook for the second group is appended after that for the first group.</w:t>
            </w:r>
          </w:p>
          <w:p w14:paraId="6DE4EBA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Downlink SPS PDSCHs in the framework of enhanced dynamic codebook should be studied, particularly when there may be more than one active SPS configuration with smaller periods.</w:t>
            </w:r>
          </w:p>
          <w:p w14:paraId="02314C0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Semi-static codebook in NR Rel-15 is reused in NR-U with no enhancements. One-shot group HARQ-ACK feedback for all configured HARQ processes is performed whenever needed.</w:t>
            </w:r>
          </w:p>
          <w:p w14:paraId="383E3A7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A group-common DCI could be introduced to trigger/request reports for missed or unreported HARQ-ACK feedbacks, and the limitation for the number of BD/CE at UE side should be considered.</w:t>
            </w:r>
          </w:p>
          <w:p w14:paraId="4655376E"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Scheduling DCI can be used to only request/trigger HARQ-ACK feedbacks by setting the resource assignment fields as reserved values to indicate empty/invalid resource.</w:t>
            </w:r>
          </w:p>
          <w:p w14:paraId="4E3C45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When the number of PDSCH groups, or the number of HARQ-ACK bits to report is more than a configurable threshold, one-shot group HARQ-ACK feedback for all configured HARQ processes may be performed actually.</w:t>
            </w:r>
          </w:p>
          <w:p w14:paraId="794E0D2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When using PDSCH-to-HARQ-timing-indicator in the DCI scheduling the PDSCH to indicate UE to feedback HARQ-ACK outside a COT, the UE may be indicated two LBT categories for a same PUCCH resource and how the UE handles such case needs to be considered.</w:t>
            </w:r>
          </w:p>
          <w:p w14:paraId="425B88E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A PUSCH set table, a row of which indicates detailed time domain resource assignment for multiple scheduled PUSCHs, is used for uplink multi-TTI scheduling.</w:t>
            </w:r>
          </w:p>
          <w:p w14:paraId="4C9FE9F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11: A single normal MCS is indicated in the scheduling DCI for uplink multi-TTI scheduling, with each scheduled initial transmission using it directly, and each scheduled retransmission using the corresponding reserved MCS to keep the TB size unchanged.</w:t>
            </w:r>
          </w:p>
          <w:p w14:paraId="2DDED590"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12: CBG-based retransmission is not supported for multi-TTI scheduling.</w:t>
            </w:r>
          </w:p>
          <w:p w14:paraId="58B3B753"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13: The scheduled PUSCH located in the last two scheduled slots without any UCI and of largest capacity is chosen to carry the triggered aperiodic CSI feedback.</w:t>
            </w:r>
          </w:p>
          <w:p w14:paraId="018CC5F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14: For the non-fallback DCI format, i.e. DCI format 0_1, separate DCI format(s) shall be designed for single-TTI scheduling and multi-TTI scheduling. For the fallback DCI format, it is not necessary to introduce any </w:t>
            </w:r>
            <w:r w:rsidRPr="003C3C78">
              <w:rPr>
                <w:sz w:val="18"/>
                <w:szCs w:val="18"/>
              </w:rPr>
              <w:lastRenderedPageBreak/>
              <w:t>enhancement for multi-TTI scheduling.</w:t>
            </w:r>
          </w:p>
          <w:p w14:paraId="1093744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15: Multiple mini-slots can be considered when scheduling multiple consecutive TTIs using a single UL grant.</w:t>
            </w:r>
          </w:p>
          <w:p w14:paraId="6ED2C153" w14:textId="03E01EE3" w:rsidR="003C3C78" w:rsidRPr="004E2953"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16: Transmitting repetitions of a TB by scheduling multiple TTIs using a single UL grant is supported.</w:t>
            </w:r>
          </w:p>
        </w:tc>
      </w:tr>
      <w:tr w:rsidR="003C3C78" w:rsidRPr="007B7A46" w14:paraId="5DEA4F1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47E92C6" w14:textId="77777777" w:rsidR="003C3C78" w:rsidRPr="007B7A46" w:rsidRDefault="003C3C78" w:rsidP="00CF116E">
            <w:pPr>
              <w:rPr>
                <w:b w:val="0"/>
                <w:sz w:val="18"/>
                <w:szCs w:val="18"/>
              </w:rPr>
            </w:pPr>
            <w:r w:rsidRPr="007B7A46">
              <w:rPr>
                <w:b w:val="0"/>
                <w:sz w:val="18"/>
                <w:szCs w:val="18"/>
              </w:rPr>
              <w:lastRenderedPageBreak/>
              <w:t>NTT DoCoMo</w:t>
            </w:r>
          </w:p>
        </w:tc>
        <w:tc>
          <w:tcPr>
            <w:tcW w:w="8339" w:type="dxa"/>
          </w:tcPr>
          <w:p w14:paraId="4F548B3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HARQ ACK retransmission for dynamic HARQ codebook, NFI and T-DAI of the PDSCH group(s) are included in the DCI in the following cases:</w:t>
            </w:r>
          </w:p>
          <w:p w14:paraId="796D2C45" w14:textId="4C41EEC1"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group and triggers HARQ feedback for the PDSCH group.</w:t>
            </w:r>
          </w:p>
          <w:p w14:paraId="6C483FDC" w14:textId="3308118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other PDSCH group but triggers HARQ feedback for both PDSCH groups.</w:t>
            </w:r>
          </w:p>
          <w:p w14:paraId="2AC6D13C" w14:textId="77480F60"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does not schedule any PDSCH but triggers HARQ feedback for the PDSCH group(s).</w:t>
            </w:r>
          </w:p>
          <w:p w14:paraId="2855BD7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For group based HARQ ACK retransmission for dynamic HARQ codebook, maximum number of PDSCH groups is two, and maximum number of groups for which feedback is requested in the same PUCCH is two.</w:t>
            </w:r>
          </w:p>
          <w:p w14:paraId="7C517F4C"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For semi-static HARQ codebook, following enhancements are supported.</w:t>
            </w:r>
          </w:p>
          <w:p w14:paraId="5D8D9259" w14:textId="2E42E3F7"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One-shot group HARQ ACK feedback can be triggered by using dedicated DCI and scheduling DCI.</w:t>
            </w:r>
          </w:p>
          <w:p w14:paraId="1B345765" w14:textId="0AE34E6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Feedback reception acknowledgement in DCI requesting/triggering HARQ ACK feedback indicates whether previous HARQ ACK feedback was successfully received by gNB or not.</w:t>
            </w:r>
          </w:p>
          <w:p w14:paraId="4209893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For multi-TTI UL grant, maximum number of scheduled PUSCHs by the DCI is configurable by higher layer and is up to [16].</w:t>
            </w:r>
          </w:p>
          <w:p w14:paraId="02E206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For multi-TTI UL grant, the number of scheduled PUSCHs and TDRA are signalled by a new field in DCI + a single SLIV.</w:t>
            </w:r>
          </w:p>
          <w:p w14:paraId="342AED8A" w14:textId="11711FCC"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Number of scheduled PUSCHs is signalled by a new DCI field.</w:t>
            </w:r>
          </w:p>
          <w:p w14:paraId="6DE79A87" w14:textId="0CDB177E"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first scheduled slot:</w:t>
            </w:r>
          </w:p>
          <w:p w14:paraId="69202440" w14:textId="345E82BA"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S is the starting symbol of the first scheduled PUSCH, L-symbol PUSCHs are mapped continuously until the end of the slot.</w:t>
            </w:r>
          </w:p>
          <w:p w14:paraId="111BAB28" w14:textId="659D3F8C"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Combination of (S, L) is limited to no-gap case only.</w:t>
            </w:r>
          </w:p>
          <w:p w14:paraId="6D81D354" w14:textId="621603D2"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2: If the combination of (S, L) has gap, the number of symbols of the last PUSCH in the slot is increased to include symbol#13.</w:t>
            </w:r>
          </w:p>
          <w:p w14:paraId="28952764" w14:textId="12988DD6"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remaining scheduled slots:</w:t>
            </w:r>
          </w:p>
          <w:p w14:paraId="7D14F420" w14:textId="789C6518"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Assume mapping type B 14-symbol without additional DCI bits</w:t>
            </w:r>
          </w:p>
          <w:p w14:paraId="27E676CC" w14:textId="6C2948C9"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2: Assume mapping type B 14-symbol other than last PUSCH, S = 0 and L is indicated for the last PUSCH with additional DCI bits</w:t>
            </w:r>
          </w:p>
          <w:p w14:paraId="4F683DA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For multiple HARQ-ACK opportunities in frequency domain, at least following mechanism should be supported.</w:t>
            </w:r>
          </w:p>
          <w:p w14:paraId="6D125628" w14:textId="2D9DC48D" w:rsidR="003C3C78" w:rsidRPr="003C3C78"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case of HARQ-ACK on PUSCH, UCI including HARQ-ACK is piggybacked on every PUSCH in different CC in case of CA operation.</w:t>
            </w:r>
          </w:p>
          <w:p w14:paraId="73802D9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In case of CA between licensed NR PCell and unlicensed NR SCell, UCI regarding licensed NR carrier(s) is always sent on licensed NR carrier.</w:t>
            </w:r>
          </w:p>
          <w:p w14:paraId="408F8B93" w14:textId="4F18344F" w:rsidR="003C3C78" w:rsidRPr="00304EFC"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04EFC">
              <w:rPr>
                <w:sz w:val="18"/>
                <w:szCs w:val="18"/>
              </w:rPr>
              <w:t>For PUSCH transmission on unlicensed NR SCell in the scenario, simultaneous transmission with PUCCH on licensed NR PCell is necessary.</w:t>
            </w:r>
          </w:p>
        </w:tc>
      </w:tr>
      <w:tr w:rsidR="003C3C78" w:rsidRPr="007B7A46" w14:paraId="0EC7CE6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0E8B9D1" w14:textId="77777777" w:rsidR="003C3C78" w:rsidRPr="007B7A46" w:rsidRDefault="003C3C78" w:rsidP="00CF116E">
            <w:pPr>
              <w:rPr>
                <w:b w:val="0"/>
                <w:sz w:val="18"/>
                <w:szCs w:val="18"/>
              </w:rPr>
            </w:pPr>
            <w:r w:rsidRPr="007B7A46">
              <w:rPr>
                <w:b w:val="0"/>
                <w:sz w:val="18"/>
                <w:szCs w:val="18"/>
              </w:rPr>
              <w:t>Panasonic</w:t>
            </w:r>
          </w:p>
        </w:tc>
        <w:tc>
          <w:tcPr>
            <w:tcW w:w="8339" w:type="dxa"/>
          </w:tcPr>
          <w:p w14:paraId="77B36CD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Dynamic HARQ codebook size determination only should be supported. </w:t>
            </w:r>
          </w:p>
          <w:p w14:paraId="3962630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0E7E8407" w14:textId="3A2C9E54"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For the down-selection based on the agreement in RAN1#98, Alt-2 should be supported. </w:t>
            </w:r>
          </w:p>
          <w:p w14:paraId="269BAA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To trigger additional HARQ-ACK feedback opportunities by DCI not scheduling PDSCH/PUSCH should be supported. </w:t>
            </w:r>
          </w:p>
          <w:p w14:paraId="3CEEA5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7B2D2A97" w14:textId="2A55E178"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Multi-PDSCH scheduling by a single DCI should be supported.</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7B7A46" w:rsidRDefault="003C3C78" w:rsidP="00CF116E">
            <w:pPr>
              <w:rPr>
                <w:b w:val="0"/>
                <w:sz w:val="18"/>
                <w:szCs w:val="18"/>
              </w:rPr>
            </w:pPr>
            <w:r w:rsidRPr="007B7A46">
              <w:rPr>
                <w:b w:val="0"/>
                <w:sz w:val="18"/>
                <w:szCs w:val="18"/>
              </w:rPr>
              <w:t>Lenovo, Motorola Mobility</w:t>
            </w:r>
          </w:p>
        </w:tc>
        <w:tc>
          <w:tcPr>
            <w:tcW w:w="8339" w:type="dxa"/>
          </w:tcPr>
          <w:p w14:paraId="3132A67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For dynamic HARQ-ACK codebook, Alt 1 is supported, i.e., NFI and T-DAI are indicated in non-fallback DCI scheduling PDSCH only for the scheduled group. </w:t>
            </w:r>
          </w:p>
          <w:p w14:paraId="7F29DE7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2: Semi-static HARQ-ACK codebook is supported for NR-U. </w:t>
            </w:r>
          </w:p>
          <w:p w14:paraId="0447E83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Exclude those slots outside gNB-initiated COT from the downlink association set for reducing NR-U semi-static HARQ-ACK codebook. </w:t>
            </w:r>
          </w:p>
          <w:p w14:paraId="55A3C14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lastRenderedPageBreak/>
              <w:t xml:space="preserve">Proposal 4: Overhead reduction is required if latest received NDI bits is reported together with the HARQ-ACK feedback for all DL HARQ processes. </w:t>
            </w:r>
          </w:p>
          <w:p w14:paraId="063A5E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5: One-shot HARQ-ACK feedback is not adopted for semi-static HARQ-ACK codebook. </w:t>
            </w:r>
          </w:p>
          <w:p w14:paraId="084C921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For multi-TTI scheduling, support the following:</w:t>
            </w:r>
          </w:p>
          <w:p w14:paraId="7C8E3DA5" w14:textId="1BBC2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time contiguous transmission is supported (i.e. no transmission gaps between slots / mini-slots);</w:t>
            </w:r>
          </w:p>
          <w:p w14:paraId="77DFDE58" w14:textId="0D54183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CBG-based re-transmission is supported only for the first transmitted PUSCH.</w:t>
            </w:r>
          </w:p>
          <w:p w14:paraId="6261DC77" w14:textId="0C260D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Multiple contiguous mapping Type B PUSCHs are allowed to be scheduled within the first slot.</w:t>
            </w:r>
          </w:p>
          <w:p w14:paraId="5F539CDE" w14:textId="4DE445B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546C48C8" w14:textId="2CA045CE"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Time domain resource assignment in the UL grant indicates one of RRC configured time domain resource allocation patterns for UL multi-TTI scheduling.</w:t>
            </w:r>
          </w:p>
        </w:tc>
      </w:tr>
      <w:tr w:rsidR="003C3C78" w:rsidRPr="007B7A46" w14:paraId="25C780F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90C1488" w14:textId="77777777" w:rsidR="003C3C78" w:rsidRPr="007B7A46" w:rsidRDefault="003C3C78" w:rsidP="00CF116E">
            <w:pPr>
              <w:rPr>
                <w:b w:val="0"/>
                <w:sz w:val="18"/>
                <w:szCs w:val="18"/>
              </w:rPr>
            </w:pPr>
            <w:r w:rsidRPr="007B7A46">
              <w:rPr>
                <w:b w:val="0"/>
                <w:sz w:val="18"/>
                <w:szCs w:val="18"/>
              </w:rPr>
              <w:lastRenderedPageBreak/>
              <w:t>Spreadtrum</w:t>
            </w:r>
          </w:p>
        </w:tc>
        <w:tc>
          <w:tcPr>
            <w:tcW w:w="8339" w:type="dxa"/>
          </w:tcPr>
          <w:p w14:paraId="4B180A2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HARQ-ACK codebook, NFI and T-DAI can be indicated in non-fallback DCI scheduling PDSCH for both groups.</w:t>
            </w:r>
          </w:p>
          <w:p w14:paraId="744A0029" w14:textId="2DAC399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Whether NFI and T-DAI for the non-scheduled group is indicated in non-fallback DCI scheduling PDSCH can be configurable.</w:t>
            </w:r>
          </w:p>
          <w:p w14:paraId="55F5131D" w14:textId="4DB246E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T-DAI of the non-scheduled group can be reused to extend the C-DAI/T-DAI field of the scheduled group if only the scheduled group is triggered for HARQ-ACK feedback.</w:t>
            </w:r>
          </w:p>
          <w:p w14:paraId="35EB20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2: For enhanced dynamic HARQ-ACK codebook, Maximum number of groups should be 4. The number of groups can be configured by RRC signalling.</w:t>
            </w:r>
          </w:p>
          <w:p w14:paraId="1858BC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For enhanced dynamic HARQ-ACK codebook, the group index of the requested non-scheduled group should be contained in non-fallback DCI scheduling PDSCH.</w:t>
            </w:r>
          </w:p>
          <w:p w14:paraId="1F48B6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Enhanced dynamic HARQ codebook should not be applied to fallback DCI.</w:t>
            </w:r>
          </w:p>
          <w:p w14:paraId="43870EC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5: Requesting/triggering for one-shot group HARQ ACK feedback for all configured HARQ processes should not be supported</w:t>
            </w:r>
          </w:p>
          <w:p w14:paraId="2F4DC6F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6: NR-U semi-static HARQ-ACK codebook consists of 2 sub-codebooks, the first sub-codebook contains the HARQ-ACK information of the PDSCHs in the former COT while the second sub-codebook contains the HARQ-ACK information of the PDSCHs in the current COT.</w:t>
            </w:r>
          </w:p>
          <w:p w14:paraId="55D71586" w14:textId="3DD0A17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For the first sub-codebook, the number of occasions for candidate PDSCH receptions or the number of slots for candidate PDSCH receptions can be configured by RRC signalling.</w:t>
            </w:r>
          </w:p>
          <w:p w14:paraId="0FB4CA74" w14:textId="5011C432"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second sub-codebook is the NR Rel-15 semi-static HARQ-ACK codebook</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7B7A46" w:rsidRDefault="003C3C78" w:rsidP="00CF116E">
            <w:pPr>
              <w:rPr>
                <w:b w:val="0"/>
                <w:sz w:val="18"/>
                <w:szCs w:val="18"/>
              </w:rPr>
            </w:pPr>
            <w:r w:rsidRPr="007B7A46">
              <w:rPr>
                <w:b w:val="0"/>
                <w:sz w:val="18"/>
                <w:szCs w:val="18"/>
              </w:rPr>
              <w:t>NEC</w:t>
            </w:r>
          </w:p>
        </w:tc>
        <w:tc>
          <w:tcPr>
            <w:tcW w:w="8339" w:type="dxa"/>
          </w:tcPr>
          <w:p w14:paraId="7EA500B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In order to avoid the shifted HARQ-ACK bits when generating dynamic HARQ codebook, two directional ordering is proposed, i.e. the first group is mapped from the beginning to the ending and the second group is mapped from the ending to the beginning.</w:t>
            </w:r>
          </w:p>
          <w:p w14:paraId="7004D242" w14:textId="1B195349"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If one-shot HARQ codebook is supported, it is proposed to transmit one bit per HARQ ID which is the XOR of the latest NDI received by UE and corresponding ACK/NACK bit.</w:t>
            </w:r>
          </w:p>
        </w:tc>
      </w:tr>
      <w:tr w:rsidR="003C3C78" w:rsidRPr="007B7A46" w14:paraId="556C2DC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89C71A2" w14:textId="77777777" w:rsidR="003C3C78" w:rsidRPr="007B7A46" w:rsidRDefault="003C3C78" w:rsidP="00CF116E">
            <w:pPr>
              <w:rPr>
                <w:b w:val="0"/>
                <w:sz w:val="18"/>
                <w:szCs w:val="18"/>
              </w:rPr>
            </w:pPr>
            <w:r w:rsidRPr="007B7A46">
              <w:rPr>
                <w:b w:val="0"/>
                <w:sz w:val="18"/>
                <w:szCs w:val="18"/>
              </w:rPr>
              <w:t>Fujitsu</w:t>
            </w:r>
          </w:p>
        </w:tc>
        <w:tc>
          <w:tcPr>
            <w:tcW w:w="8339" w:type="dxa"/>
          </w:tcPr>
          <w:p w14:paraId="01F972B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Observation 1: Increasing the number of PDSCH groups from 2 to 4 can not only provide more flexibility and agility for gNB scheduling but also help to mitigate the problem of consecutive miss detection of PDCCHs.</w:t>
            </w:r>
          </w:p>
          <w:p w14:paraId="4191735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Maximum number of the PDSCH groups for dynamic HARQ codebook is 4.</w:t>
            </w:r>
          </w:p>
          <w:p w14:paraId="576241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NFI and T-DAI for the group other than the scheduled group can be included in a non-fallback DCI scheduling PDSCH by RRC configuration.</w:t>
            </w:r>
          </w:p>
          <w:p w14:paraId="7A9E634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In addition to the DCI scheduling a PDSCH, a new UE-specific DCI scheduling neither PDSCH nor PUSCH is defined for requesting HARQ feedback. The new DCI may request HARQ feedback for up to 4 PDSCH groups. </w:t>
            </w:r>
          </w:p>
          <w:p w14:paraId="0894F448" w14:textId="5B8C73CA" w:rsidR="003C3C78" w:rsidRPr="00FA63D3"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When a PUCCH overlaps with a PUSCH which starts at a different symbol, the UE can transmit the PUCCH if the LBT for PUCCH succeeds.</w:t>
            </w:r>
          </w:p>
        </w:tc>
      </w:tr>
      <w:tr w:rsidR="003C3C78" w:rsidRPr="007B7A46" w14:paraId="7D1B5B3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224C093" w14:textId="77777777" w:rsidR="003C3C78" w:rsidRPr="007B7A46" w:rsidRDefault="003C3C78" w:rsidP="00CF116E">
            <w:pPr>
              <w:rPr>
                <w:b w:val="0"/>
                <w:sz w:val="18"/>
                <w:szCs w:val="18"/>
              </w:rPr>
            </w:pPr>
            <w:r w:rsidRPr="007B7A46">
              <w:rPr>
                <w:b w:val="0"/>
                <w:sz w:val="18"/>
                <w:szCs w:val="18"/>
              </w:rPr>
              <w:t>OPPO</w:t>
            </w:r>
          </w:p>
        </w:tc>
        <w:tc>
          <w:tcPr>
            <w:tcW w:w="8339" w:type="dxa"/>
          </w:tcPr>
          <w:p w14:paraId="0135D71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More than 2 PDSCH groups should be supported at least when the UE is configured with more than one serving cells.</w:t>
            </w:r>
          </w:p>
          <w:p w14:paraId="0988976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For non-fallback DCI triggering group-based HARQ-ACK feedback:</w:t>
            </w:r>
          </w:p>
          <w:p w14:paraId="5825C175" w14:textId="020D21D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should be indicated in non-fallback DCI for both PDSCH groups.</w:t>
            </w:r>
          </w:p>
          <w:p w14:paraId="3B7B85D3" w14:textId="0AE6DFA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Without CA, T-DAI should be indicated in non-fallback DCI only for the PDSCH group not scheduled by the non-fallback DCI.</w:t>
            </w:r>
          </w:p>
          <w:p w14:paraId="0CC9C96B" w14:textId="0EA8567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 CA, T-DAI should be indicated in non-fallback DCI for both PDSCH groups.</w:t>
            </w:r>
          </w:p>
          <w:p w14:paraId="3440D89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For the fallback DCI transmitted in CSS, both NFI and T-DAI should not be supported.</w:t>
            </w:r>
          </w:p>
          <w:p w14:paraId="36C15CE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For the fallback DCI transmitted in USS,</w:t>
            </w:r>
          </w:p>
          <w:p w14:paraId="33164ADC" w14:textId="69FA716B"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can be included;</w:t>
            </w:r>
          </w:p>
          <w:p w14:paraId="7942A931" w14:textId="28CBE49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lastRenderedPageBreak/>
              <w:t>A default group ID is specified;</w:t>
            </w:r>
          </w:p>
          <w:p w14:paraId="0D61C3C0" w14:textId="5A1A23E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the default group is triggered.</w:t>
            </w:r>
          </w:p>
          <w:p w14:paraId="7A9F557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How to transmit HARQ-ACK bit corresponding to SPS PDSCH in enhanced type-2 HARQ-ACK codebook should be discussed.</w:t>
            </w:r>
          </w:p>
          <w:p w14:paraId="4D9EC9B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One-shot HARQ-ACK feedback can be triggered by a DCI including NFI for both groups.</w:t>
            </w:r>
          </w:p>
          <w:p w14:paraId="5FAC50C2" w14:textId="18BD140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HARQ-ACK bits corresponding to the HARQ processes included in the PDSCH groups with the indicated NFI are mapped into the HARQ-ACK codebook.</w:t>
            </w:r>
          </w:p>
          <w:p w14:paraId="70A30AED" w14:textId="500E6DA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UE reports NACK values for other HARQ processes in the HARQ-ACK codebook.</w:t>
            </w:r>
          </w:p>
          <w:p w14:paraId="39E707E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 UE is not expected the case where all configured HARQ processes are assigned with non-numerical K1 at least when one-shot HARQ-ACK feedback is not configured.</w:t>
            </w:r>
          </w:p>
          <w:p w14:paraId="6F261E3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A UE is not expected to receive another PDSCH for a given HARQ process unless that another PDSCH for that HARQ process either belongs to the same PDSCH group with NFI toggled or belongs to another PDSCH group after at least one transmission of HARQ-ACK for that HARQ process.</w:t>
            </w:r>
          </w:p>
          <w:p w14:paraId="2462689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9: The slot indicated for transmitting PUCCH can be updated by a later DCI triggering HARQ-ACK feedback for the same PDSCH group(s). </w:t>
            </w:r>
          </w:p>
          <w:p w14:paraId="6E535AAB"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It is not supported that HARQ-ACK timing for a PDSCH scheduled with a non-numerical value for K1 is determined by an earlier DCI.</w:t>
            </w:r>
          </w:p>
          <w:p w14:paraId="0ECA4EF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11: The UE is not expected to receive a DCI scheduling a given PDSCH group with a non-numerical K1 and a DCI scheduling the same group with a numerical K1 in one PDCCH monitoring occasion.</w:t>
            </w:r>
          </w:p>
          <w:p w14:paraId="53018A16" w14:textId="0243B1CC"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When DL data and corresponding HARQ-ACK are transmitted in a shared COT, HARQ codebook can be restricted by the size of COT.</w:t>
            </w:r>
          </w:p>
        </w:tc>
      </w:tr>
      <w:tr w:rsidR="003C3C78" w:rsidRPr="007B7A46" w14:paraId="4E6385D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D88068F" w14:textId="77777777" w:rsidR="003C3C78" w:rsidRPr="007B7A46" w:rsidRDefault="003C3C78" w:rsidP="00CF116E">
            <w:pPr>
              <w:rPr>
                <w:b w:val="0"/>
                <w:sz w:val="18"/>
                <w:szCs w:val="18"/>
              </w:rPr>
            </w:pPr>
            <w:r w:rsidRPr="007B7A46">
              <w:rPr>
                <w:b w:val="0"/>
                <w:sz w:val="18"/>
                <w:szCs w:val="18"/>
              </w:rPr>
              <w:lastRenderedPageBreak/>
              <w:t>MediaTek</w:t>
            </w:r>
          </w:p>
        </w:tc>
        <w:tc>
          <w:tcPr>
            <w:tcW w:w="8339" w:type="dxa"/>
          </w:tcPr>
          <w:p w14:paraId="510CCE47"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Enhanced dynamic HARQ-ACK codebook (type-2 HARQ-ACK codebook)</w:t>
            </w:r>
          </w:p>
          <w:p w14:paraId="73526D2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Proposals 1 and 2: For operation with enhanced dynamic HARQ-ACK codebook:</w:t>
            </w:r>
          </w:p>
          <w:p w14:paraId="3C33736D" w14:textId="3FE0D62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2 (1 bit for group index)</w:t>
            </w:r>
          </w:p>
          <w:p w14:paraId="1CDFDDDD" w14:textId="6C365020"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for which HARQ-ACK feedbacks can be requested in the same PUCCH: 2</w:t>
            </w:r>
          </w:p>
          <w:p w14:paraId="534F22C7" w14:textId="1531C87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 1-bit request field is indicated in a DCI scheduling a PDSCH belonging to a scheduled  PDSCH group:</w:t>
            </w:r>
          </w:p>
          <w:p w14:paraId="1DF60EAD" w14:textId="0EAB965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Set to “0”: only the HARQ-ACK feedback of the scheduled PDSCH group is requested in the PUCCH provided by the DCI.</w:t>
            </w:r>
          </w:p>
          <w:p w14:paraId="039DC949" w14:textId="3E17031C"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Set to “1”: the HARQ-ACK feedbacks for both PDSCH groups having different GI values are requested in the PUCCH provided by the DCI.</w:t>
            </w:r>
          </w:p>
          <w:p w14:paraId="573F9F1B" w14:textId="719CC3C7"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If more than one PDSCH groups are requested to be acknowledged in the same PUCCH, UE concatenates the multiple codebooks individually generated for the multiple PDSCH groups by increasing/decreasing order of corresponding group index values.</w:t>
            </w:r>
          </w:p>
          <w:p w14:paraId="3EC7A161" w14:textId="19166FD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and T-DAI are indicated in non-fallback DCI scheduling PDSCH only for the scheduled group (Alt-1)</w:t>
            </w:r>
          </w:p>
          <w:p w14:paraId="0B86E68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Enhanced dynamic HARQ-ACK codebook should be supported in both fallback and non-fallback DCIs.</w:t>
            </w:r>
          </w:p>
          <w:p w14:paraId="514665D1" w14:textId="1DDBECC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Group index and NFI should be included in both fallback and non-fallback DCIs</w:t>
            </w:r>
          </w:p>
          <w:p w14:paraId="14BCD32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4: Fallback DCI scheduling a PDSCH can request HARQ-ACK feedback only for the scheduled PDSCH group </w:t>
            </w:r>
          </w:p>
          <w:p w14:paraId="2AFE2D6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7421A4C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u w:val="single"/>
              </w:rPr>
              <w:t>One-shot HARQ-ACK feedback for all configured HARQ processes</w:t>
            </w:r>
          </w:p>
          <w:p w14:paraId="49BA917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When UE is configured with semi-static HARQ-ACK codebook, gNB can request/trigger one-shot HARQ-ACK feedback for all configured HARQ processes.</w:t>
            </w:r>
          </w:p>
          <w:p w14:paraId="156BB77C" w14:textId="7E71F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request/trigger can be carried in DCI scheduling PDSCH</w:t>
            </w:r>
          </w:p>
          <w:p w14:paraId="606AD26F" w14:textId="02C253B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TB-level HARQ-ACK is support</w:t>
            </w:r>
          </w:p>
          <w:p w14:paraId="7D17C39D" w14:textId="77777777" w:rsid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When UE is configured with dynamic HARQ-ACK codebook or enhanced dynamic HARQ-ACK codebook, triggering one-shot HARQ-ACK feedback for all configured HARQ processes cannot be used.</w:t>
            </w:r>
          </w:p>
          <w:p w14:paraId="643D6236" w14:textId="77777777" w:rsidR="000E6AA7" w:rsidRPr="005B1AFF"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13B84F54"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Multiple frequency domain transmission opportunities</w:t>
            </w:r>
          </w:p>
          <w:p w14:paraId="20C8159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Allocation of more than one frequency domain candidate resources distributed in different 20MHz LBT subbands for a PUCCH transmission should be supported in NR-U.</w:t>
            </w:r>
          </w:p>
          <w:p w14:paraId="36F04387"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Due to larger specification and implementation efforts, no need to consider PUCCH resource configurations on SCells other than PCell/PSCell/PUCCH-SCell if no significant gain is identified.</w:t>
            </w:r>
          </w:p>
          <w:p w14:paraId="21EDAFA6" w14:textId="77777777" w:rsidR="000E6AA7"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3A5B6271"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Multi-TTI PUSCH scheduling</w:t>
            </w:r>
          </w:p>
          <w:p w14:paraId="5EDC5F1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9: Introduce a separate field to indicate the number of scheduled PUSCHs in a multi-TTI UL grant.</w:t>
            </w:r>
          </w:p>
          <w:p w14:paraId="4737FD1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The parameters (K2, SLIV, and PUSCH mapping type) in a row of pusch-AllocationList indicated by TDRA field in a multi-TTI UL grant represents:</w:t>
            </w:r>
          </w:p>
          <w:p w14:paraId="49F56D77" w14:textId="7B7221D7"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K2: The slot offset between the multi-TTI UL grant and the first scheduled PUSCH/slot</w:t>
            </w:r>
          </w:p>
          <w:p w14:paraId="67754FB6" w14:textId="7BC9AC4E"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 derived from SLVI: The starting symbol of the first scheduled PUSCH</w:t>
            </w:r>
          </w:p>
          <w:p w14:paraId="1A7FDF06" w14:textId="07FA8B8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L derived from SLVI: The allocation length of the last scheduled PUSCH</w:t>
            </w:r>
          </w:p>
          <w:p w14:paraId="369B9DDB" w14:textId="54949ED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PUSCH mapping type: </w:t>
            </w:r>
          </w:p>
          <w:p w14:paraId="0B03A8A3" w14:textId="66DA72E0"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1: The mapping type of the first scheduled PUSCH</w:t>
            </w:r>
          </w:p>
          <w:p w14:paraId="26693308" w14:textId="768119A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2: The mapping type of the last scheduled PUSCH</w:t>
            </w:r>
          </w:p>
          <w:p w14:paraId="2CD78E2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11: Scheduling patterns are pre-configured/pre-defined to enable multiple mapping type B PUSCHs in the first slot scheduled by a multi-TTI UL grant. </w:t>
            </w:r>
          </w:p>
          <w:p w14:paraId="647441C2" w14:textId="3DAB34B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Each scheduling pattern defines time domain resource allocations for the PUSCHs scheduled in the first scheduled slot except for the starting symbol of the first scheduled PUSCH and the allocation length of the last scheduled PUSCH (if the last scheduled PUSCH is included in the first scheduled slot).</w:t>
            </w:r>
          </w:p>
          <w:p w14:paraId="5B0B8B0A" w14:textId="086874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According to the starting symbol of the first scheduled PUSCH, one of the scheduling patterns is determined for the first scheduled slot. </w:t>
            </w:r>
          </w:p>
          <w:p w14:paraId="64E1D71F" w14:textId="3B74375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remaining PUSCHs not scheduled in the first scheduled slot have the fixed starting symbol #0 and the fixed duration 14 except for the allocation length of the last scheduled PUSCH.</w:t>
            </w:r>
          </w:p>
          <w:p w14:paraId="4706ADF5" w14:textId="5B5A3F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scheduling patterns can be enabled only when UE is indicated to perform Cat.4 LBT for the multi-TTI PUSCH transmissions.</w:t>
            </w:r>
          </w:p>
          <w:p w14:paraId="664C66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Not support CBG-based retransmission in multi-TTI PUSCH scheduling, i.e., no CBGTI field in a multi-TTI UL grant.</w:t>
            </w:r>
          </w:p>
          <w:p w14:paraId="1C125A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13: If UE receives a multi-TTI UL grant that requests a CSI report without data, only one PUSCH is determined as in NR Rel-15 to transmit the CSI report.</w:t>
            </w:r>
          </w:p>
          <w:p w14:paraId="071F93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14: If UE receives a multi-TTI UL grant that requests a CSI report with data, the CSI report should be transmitted on a scheduled PUSCH depending on the number of scheduled PUSCHs (M):</w:t>
            </w:r>
          </w:p>
          <w:p w14:paraId="617784B5" w14:textId="33E2883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When M &lt;= 2, the aperiodic CSI report is transmitted in the (M)-th scheduled PUSCH </w:t>
            </w:r>
          </w:p>
          <w:p w14:paraId="3CCAE297" w14:textId="61BB94A1"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When M &gt; 2, the aperiodic CSI report is transmitted in the (M-1)-th scheduled PUSCH</w:t>
            </w:r>
          </w:p>
        </w:tc>
      </w:tr>
      <w:tr w:rsidR="003C3C78" w:rsidRPr="007B7A46" w14:paraId="03FA2AE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B131BF1" w14:textId="77777777" w:rsidR="003C3C78" w:rsidRPr="007B7A46" w:rsidRDefault="003C3C78" w:rsidP="00CF116E">
            <w:pPr>
              <w:rPr>
                <w:b w:val="0"/>
                <w:sz w:val="18"/>
                <w:szCs w:val="18"/>
              </w:rPr>
            </w:pPr>
            <w:r w:rsidRPr="007B7A46">
              <w:rPr>
                <w:b w:val="0"/>
                <w:sz w:val="18"/>
                <w:szCs w:val="18"/>
              </w:rPr>
              <w:lastRenderedPageBreak/>
              <w:t>Nokia, Nokia Shanghai Bell</w:t>
            </w:r>
          </w:p>
        </w:tc>
        <w:tc>
          <w:tcPr>
            <w:tcW w:w="8339" w:type="dxa"/>
          </w:tcPr>
          <w:p w14:paraId="2590430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UL scheduling</w:t>
            </w:r>
          </w:p>
          <w:p w14:paraId="2A681B8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 On the time domain resource assignment of multi-TTI DCI, the signaled slot offset and starting symbol relate to the first scheduled PUSCH; single Type B PUSCH is allowed within the first slot; and the indicated PUSCH duration indicates the duration (from slot boundary) for the last scheduled PUSCH. A field for the number of scheduled TTIs is introduced.</w:t>
            </w:r>
          </w:p>
          <w:p w14:paraId="76F464B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 For multi-TTI scheduling DCI: UL-SCH indicator and frequency hopping flag are not included; and single MCS field is common for all PUSCHs.</w:t>
            </w:r>
          </w:p>
          <w:p w14:paraId="18C9223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3: CBG-based re-transmission is supported for multi-TTI scheduling based on option 1: CBGTI is provided for a predefined number of re-transmitted PUSCHs. Unused NDI and RV fields are utilized for CBGTI signalling to maintain CBGTI overhead acceptable.</w:t>
            </w:r>
          </w:p>
          <w:p w14:paraId="773362F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4:  Multi-TTI PUSCH scheduling is configured in NR-U, by configuring a maximum number of schedulable TTIs N_tot for DCI format 0_1</w:t>
            </w:r>
          </w:p>
          <w:p w14:paraId="096776CB" w14:textId="66A46F43"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when N_tot &gt;1, an additional field “Number of scheduled TTIs” would be present in the format, which would indicate dynamically the number of scheduled TTIs N, where N&lt;=N_tot.</w:t>
            </w:r>
          </w:p>
          <w:p w14:paraId="614508E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1: Cross-numerology cross-carrier scheduling is beneficial for NR-U PUSCH scheduling especially in the case of Scenario A (CA with NR cells) deployment.</w:t>
            </w:r>
          </w:p>
          <w:p w14:paraId="3073B13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2: If Proposal-4 would be agreed, there seems to be no additional specification effort to support cross-carrier cross-numerology scheduling also for multi-TTI scheduling.</w:t>
            </w:r>
          </w:p>
          <w:p w14:paraId="6161FA92"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semi-static codebook</w:t>
            </w:r>
          </w:p>
          <w:p w14:paraId="06D6955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3: The feature of postponed HARQ-ACK indication (NN-K1) is independent from the UL LBT uncertainty, therefore it should be supported with all HARQ-ACK CBs applicable to NR-U UEs.   </w:t>
            </w:r>
          </w:p>
          <w:p w14:paraId="712C36C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4: Transmission of postponed HARQ A/N(s) of the PDSCH(s) scheduled with non-numerical K1 only via one-shot HARQ feedback results in significant increase in HARQ feedback overhead.</w:t>
            </w:r>
          </w:p>
          <w:p w14:paraId="483F042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5: HARQ A/N(s) of the PDSCH(s) scheduled with non-numerical K1 are included in the semi-static codebook.</w:t>
            </w:r>
          </w:p>
          <w:p w14:paraId="34902B0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6: Based on RRC configuration, additional bit or bits are reserved and appended to the semi-static </w:t>
            </w:r>
            <w:r w:rsidRPr="000E6AA7">
              <w:rPr>
                <w:sz w:val="18"/>
                <w:szCs w:val="18"/>
              </w:rPr>
              <w:lastRenderedPageBreak/>
              <w:t>codebook for the HARQ A/N(s) of the PDSCH(s) scheduled with non-numerical K1.</w:t>
            </w:r>
          </w:p>
          <w:p w14:paraId="19D0A9D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7: Additional bits for postponed HARQ A/N(s) can be reserved for each configured serving DL cell and up to two PDSCHs in time.  </w:t>
            </w:r>
          </w:p>
          <w:p w14:paraId="750FF9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8: HARQ A/N(s) of the PDSCH(s) with the non-numerical K1 are ordered first based on ascending serving cell index and then in the order of PDSCH ending symbol being after / before a configured symbol T of a slot.</w:t>
            </w:r>
          </w:p>
          <w:p w14:paraId="00E40C1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9: With semi-static codebook, HARQ-ACK timing for a PDSCH scheduled with a non-numerical K1 is derived by the next DL DCI scheduling PDSCH with a numerical K1 value.</w:t>
            </w:r>
          </w:p>
          <w:p w14:paraId="47B02DE9"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Type 2 dynamic codebook</w:t>
            </w:r>
          </w:p>
          <w:p w14:paraId="4CDE2AE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5: Use of NR Type 2 dynamic codebook is attractive when CAT 1 channel access is used prior HARQ feedback transmission. HARQ feedback postponing with the NN-K1 indication is essential also with the NR Type 2 dynamic codebook. Use of NN-K1 indication can be easily supported with NR Type 2 dynamic codebook without changing the codebook determination.</w:t>
            </w:r>
          </w:p>
          <w:p w14:paraId="0220840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10: With NR Type 2 dynamic codebook, HARQ-ACK timing for a PDSCH scheduled with a non-numerical K1 is derived by the next DL DCI scheduling PDSCH with a numerical K1.</w:t>
            </w:r>
          </w:p>
          <w:p w14:paraId="347615E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11: The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31320C98"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enhanced dynamic codebook</w:t>
            </w:r>
          </w:p>
          <w:p w14:paraId="6819E20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12: HARQ-ACK timing determination for a PDSCH with non-numerical K1 based on an earlier DCI indicating a numerical K1 and triggering feedback for the associated PDSCH group is not supported.  </w:t>
            </w:r>
          </w:p>
          <w:p w14:paraId="440048CF" w14:textId="6C977C16"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Enhanced dynamic codebook</w:t>
            </w:r>
          </w:p>
          <w:p w14:paraId="59F5FE1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13: It is configurable whether NFI and T-DAI are indicated in non-fallback DCI scheduling PDSCH only for the scheduled group or for both groups  </w:t>
            </w:r>
          </w:p>
          <w:p w14:paraId="4D22CBB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14: No new fields are introduced to the fallback DCI for the NR-U dynamic codebook enhancement.</w:t>
            </w:r>
          </w:p>
          <w:p w14:paraId="4AED3CBC"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15: Following HARQ-ACK reporting rules specific for fallback DCI are used when NR-U dynamic codebook enhancement is configured: </w:t>
            </w:r>
          </w:p>
          <w:p w14:paraId="0A3FE6AB" w14:textId="5DA88448"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Fallback DCI scheduling PDSCH is associated to the first PDSCH group</w:t>
            </w:r>
          </w:p>
          <w:p w14:paraId="5080F6F3" w14:textId="66D55FBE"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If any of the new HARQ-ACK feedback to be transmitted on slot n is due to non-fallback DCI scheduling PDSCH, the NFI and PDSCH group triggering follow the non-fallback DCI.</w:t>
            </w:r>
          </w:p>
          <w:p w14:paraId="7E8EB764" w14:textId="24E7AC9A"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If the new HARQ-ACK feedback to be transmitted on slot n is due to only fallback DCIs scheduling PDSCHs,</w:t>
            </w:r>
          </w:p>
          <w:p w14:paraId="441E85D8" w14:textId="22C6E706"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HARQ-ACK feedback only for the scheduled (predetermined) PDSCH group is reported. </w:t>
            </w:r>
          </w:p>
          <w:p w14:paraId="62017586" w14:textId="43999357"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NFI is not toggled. </w:t>
            </w:r>
          </w:p>
          <w:p w14:paraId="6D068F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16: DAI accumulation for a PDSCH group is reset whenever the NFI of the PDSCH group is toggled.</w:t>
            </w:r>
          </w:p>
          <w:p w14:paraId="2FBC7BC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17: Maximum number of PDSCH groups is 2.</w:t>
            </w:r>
          </w:p>
          <w:p w14:paraId="6CE4ECAF"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semi-static codebook</w:t>
            </w:r>
          </w:p>
          <w:p w14:paraId="2558F7A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18: One-shot group HARQ feedback of all configured HARQ processes is supported for both semi-static and Type 2 dynamic codebook. </w:t>
            </w:r>
          </w:p>
          <w:p w14:paraId="612181B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6: One-shot group HARQ feedback is not supported when NR-U enhanced dynamic codebook based on PDSCH grouping is configured to UE.</w:t>
            </w:r>
          </w:p>
          <w:p w14:paraId="5D7AC8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19: For one-shot group HARQ feedback of all configured HARQ processes, each HARQ A/N is transmitted only once, after which the HARQ A/N value is set to the default value of NACK.</w:t>
            </w:r>
          </w:p>
          <w:p w14:paraId="4A66558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7: UCI overhead is doubled for TB-based HARQ feedback if the HARQ feedback transmission contains also NDI value for each HARQ process. </w:t>
            </w:r>
          </w:p>
          <w:p w14:paraId="52ED0F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20: One-shot HARQ ACK retransmission for all configured HARQ processes can be triggered with PUSCH grant or with PDSCH assignment. </w:t>
            </w:r>
          </w:p>
          <w:p w14:paraId="6B742AE5"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PUCCH resource configuration</w:t>
            </w:r>
          </w:p>
          <w:p w14:paraId="629E7C8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21: NR-U supports PUCCH resource configuration, where multiple frequency resources can be configured for each PUCCH resource indicator value to ensure the sufficient number of PUCCH resources on each BWP sub-band given the gNB’s LBT outcome.</w:t>
            </w:r>
          </w:p>
          <w:p w14:paraId="0723D049" w14:textId="751CA2F4" w:rsidR="003C3C78" w:rsidRPr="007B7A46"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22: An optional parameter of secondary startingPRB value is introduced to PUCCH-Resource. When transmitting HARQ feedback within shared COT, UE determines whether the (primary) startingPRB of the determined PUCCH resource is within the sub-bands currently used by gNB. If not, UE determines whether the secondary startingPRB of the PUCCH resource is within the sub-bands currently used by gNB. If so, UE uses the secondary startingPRB in the PUCCH transmission.</w:t>
            </w:r>
          </w:p>
        </w:tc>
      </w:tr>
      <w:tr w:rsidR="003C3C78" w:rsidRPr="007B7A46" w14:paraId="642D797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F4DBEF5" w14:textId="77777777" w:rsidR="003C3C78" w:rsidRPr="007B7A46" w:rsidRDefault="003C3C78" w:rsidP="00CF116E">
            <w:pPr>
              <w:rPr>
                <w:b w:val="0"/>
                <w:sz w:val="18"/>
                <w:szCs w:val="18"/>
              </w:rPr>
            </w:pPr>
            <w:r w:rsidRPr="007B7A46">
              <w:rPr>
                <w:b w:val="0"/>
                <w:sz w:val="18"/>
                <w:szCs w:val="18"/>
              </w:rPr>
              <w:lastRenderedPageBreak/>
              <w:t>LGE</w:t>
            </w:r>
          </w:p>
        </w:tc>
        <w:tc>
          <w:tcPr>
            <w:tcW w:w="8339" w:type="dxa"/>
          </w:tcPr>
          <w:p w14:paraId="7A42B88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 Support differentiated configuration on the following features according to relationship between COT structure and HARQ related transmission in NR-U.</w:t>
            </w:r>
          </w:p>
          <w:p w14:paraId="6CAED8E7" w14:textId="2F9C6423"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HARQ timing values</w:t>
            </w:r>
          </w:p>
          <w:p w14:paraId="0AC4147A" w14:textId="0F236BF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UL LBT type</w:t>
            </w:r>
          </w:p>
          <w:p w14:paraId="1F5237DB" w14:textId="3D91C4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 xml:space="preserve"> TX resource(s) </w:t>
            </w:r>
          </w:p>
          <w:p w14:paraId="30359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#2: Support one of the following options as UL grant DCI signalling for multi-slot PUSCH scheduling.</w:t>
            </w:r>
          </w:p>
          <w:p w14:paraId="128E67A3" w14:textId="00362F0C"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DCI indicates 1) SLIV for the first short-duration PUSCH in the first slot, and 2) Number (R) of repetitions for the indicated SLIV.</w:t>
            </w:r>
          </w:p>
          <w:p w14:paraId="7C2AA517" w14:textId="4FD42C9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DCI indicates 1) SLIV for the first short-duration PUSCH in the first slot, 2) Number (N) of allocated PUSCH resources, and 3) Ending symbol index (E) of PUSCH resource in the last slot.</w:t>
            </w:r>
          </w:p>
          <w:p w14:paraId="0B0C4B2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#3: Support one of the following options to determine the DMRS pattern/data mapping type for multi-slot PUSCH scheduling.</w:t>
            </w:r>
          </w:p>
          <w:p w14:paraId="71AB20DA" w14:textId="572CB01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DMRS pattern/data mapping type for the PUSCH in a slot type X is pre-configured by RRC (or pre-defined in spec) while the DMRS pattern/data mapping type for the PUSCHs in other slots is indicated via the multi-TTI grant DCI, where the slot type X can be only the first slot or both first and last slots.</w:t>
            </w:r>
          </w:p>
          <w:p w14:paraId="4D1852AA" w14:textId="108F37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DMRS pattern/data mapping type for both the PUSCH in a slot type X and the PUSCHs in other slots is jointly indicated via the multi-TTI grant DCI, where the slot type X can be only the first slot or both first and last slots..</w:t>
            </w:r>
          </w:p>
          <w:p w14:paraId="39282D2F"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#4: Consider the following aspects for aperiodic CSI reporting on the PUSCH scheduled by multi-TTI grant DCI.</w:t>
            </w:r>
          </w:p>
          <w:p w14:paraId="555A2D5A" w14:textId="103FA68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Determination of a PUSCH resource used for the CSI reporting among multiple allocated PUSCH resources.</w:t>
            </w:r>
          </w:p>
          <w:p w14:paraId="7F8AC842" w14:textId="7B7849D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Support of aperiodic CSI only PUSCH without UL-SCH by using UL-SCH indicator in the multi-TTI grant DCI.</w:t>
            </w:r>
          </w:p>
          <w:p w14:paraId="0A3181C4"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#5: Consider aperiodic SRS transmission within the slots scheduled by multi-TTI grant DCI, by adjusting the preconfigured SRS slot offset.</w:t>
            </w:r>
          </w:p>
          <w:p w14:paraId="284C045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#6: Support CBG based transmission by CBGTI signalling for the PUSCHs scheduled by multi-TTI grant DCI based on the followings.</w:t>
            </w:r>
          </w:p>
          <w:p w14:paraId="07501431" w14:textId="513B606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Assumptions:</w:t>
            </w:r>
          </w:p>
          <w:p w14:paraId="26235C51" w14:textId="3490FC8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 configured maximum number of PUSCHs schedulable by DCI</w:t>
            </w:r>
          </w:p>
          <w:p w14:paraId="359951F7" w14:textId="06586D0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K: actual number of scheduled PUSCHs by the DCI</w:t>
            </w:r>
          </w:p>
          <w:p w14:paraId="55EA2F98" w14:textId="079B0D9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 configured maximum number of CBGs</w:t>
            </w:r>
          </w:p>
          <w:p w14:paraId="1430C345" w14:textId="72FA76A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O1: number of NDI bits</w:t>
            </w:r>
          </w:p>
          <w:p w14:paraId="2DBFFADF" w14:textId="7E7161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O2: number of RV bits</w:t>
            </w:r>
          </w:p>
          <w:p w14:paraId="3907F775" w14:textId="1866A56F"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size of DCI payload for multi-TTI grant DCI is determined based on max {(M + O1 + O2), (N (O1 + O2))}.</w:t>
            </w:r>
          </w:p>
          <w:p w14:paraId="01AD110F" w14:textId="5D8BD91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CBGTI is signalled for some or all of the scheduled PUSCHs according to the amount of unused NDI/RV bits as {N (O1 + O2) – K (O1 + O2)}.</w:t>
            </w:r>
          </w:p>
          <w:p w14:paraId="67741FD9"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#7: Support the following HARQ-ACK codebook types for NR-U.</w:t>
            </w:r>
          </w:p>
          <w:p w14:paraId="6CF6B8E6" w14:textId="0C75EBF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Type-1 HARQ-ACK codebook for NR-U</w:t>
            </w:r>
          </w:p>
          <w:p w14:paraId="50204411" w14:textId="4196219A"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0E02B67" w14:textId="3EDD1E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p w14:paraId="32EDBF1F" w14:textId="19C784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Type-2 HARQ-ACK codebook for NR-U</w:t>
            </w:r>
          </w:p>
          <w:p w14:paraId="65C9E4A6" w14:textId="575509F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0D55983A" w14:textId="79D5A50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Note: This Type-2 codebook is already agreed to introduce for NR-U.</w:t>
            </w:r>
          </w:p>
          <w:p w14:paraId="27BD91AF" w14:textId="65CA332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-Type-3 HARQ-ACK codebook for NR-U</w:t>
            </w:r>
          </w:p>
          <w:p w14:paraId="2E8AAB49" w14:textId="4DF4505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18D9D8A7" w14:textId="276FAC4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based dynamic switching between this Type-3 codebook and Type-1 or Type-2 codebook (where UE is configured with one of them by RRC) is supported for NR-U.</w:t>
            </w:r>
          </w:p>
          <w:p w14:paraId="78593CE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#8: Clarify NFI signalling via DCI to indicate for UE whether to keep or reset the previous HARQ-ACK </w:t>
            </w:r>
            <w:r w:rsidRPr="00B06BAA">
              <w:rPr>
                <w:sz w:val="18"/>
                <w:szCs w:val="18"/>
              </w:rPr>
              <w:lastRenderedPageBreak/>
              <w:t xml:space="preserve">state (e.g. ACK or NACK) for a given HARQ process ID. </w:t>
            </w:r>
          </w:p>
          <w:p w14:paraId="12837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#9: Support to configure the maximum number (Ng) of PDSCH groups (i.e., number of PDSCH group indexes) indicated by gNB.</w:t>
            </w:r>
          </w:p>
          <w:p w14:paraId="5818CD54" w14:textId="1918DC7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value of Ng can be configured as either 2 or 4.</w:t>
            </w:r>
          </w:p>
          <w:p w14:paraId="4A89FB43" w14:textId="69CED3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maximum number (Nu) of PDSCH groups for which HARQ-ACK can be simultaneously transmitted on single PUCCH is fixed to 2 (not configurable).</w:t>
            </w:r>
          </w:p>
          <w:p w14:paraId="2A791AD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#10: NFI and T-DAI is signalled for both scheduled PDSCH group and non-scheduled PDSCH group in the DL non-fallback DCI.</w:t>
            </w:r>
          </w:p>
          <w:p w14:paraId="0306D03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#11: Decide the HARQ-ACK related information to be signalled in DL/UL non-fallback DCI for the agreed NR-U Type-2 codebook based on the following.</w:t>
            </w:r>
          </w:p>
          <w:p w14:paraId="376DC2D7" w14:textId="3E85F27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-DL DCI indication</w:t>
            </w:r>
          </w:p>
          <w:p w14:paraId="08D88030" w14:textId="7FE4781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Current slot (PDSCH) group ID </w:t>
            </w:r>
          </w:p>
          <w:p w14:paraId="74BA5FE4" w14:textId="6B7EF0B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Counter-DAI for the current group ID </w:t>
            </w:r>
          </w:p>
          <w:p w14:paraId="2CFD9F59" w14:textId="7ADFD0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current group ID </w:t>
            </w:r>
          </w:p>
          <w:p w14:paraId="18D6D401" w14:textId="774B460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current group ID </w:t>
            </w:r>
          </w:p>
          <w:p w14:paraId="048FE676" w14:textId="1DCB4E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Addition slot (PDSCH) group ID </w:t>
            </w:r>
          </w:p>
          <w:p w14:paraId="1F88E3E8" w14:textId="1BA054E3"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additional group ID </w:t>
            </w:r>
          </w:p>
          <w:p w14:paraId="619C071B" w14:textId="70E53A11"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additional group ID </w:t>
            </w:r>
          </w:p>
          <w:p w14:paraId="04AAABAA" w14:textId="18BD280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FFS: Switching with Type-3 codebook </w:t>
            </w:r>
          </w:p>
          <w:p w14:paraId="2288474A" w14:textId="33B3FE3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-UL DCI indication</w:t>
            </w:r>
          </w:p>
          <w:p w14:paraId="6123B401" w14:textId="4D0D8A6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first slot (PDSCH) group ID </w:t>
            </w:r>
          </w:p>
          <w:p w14:paraId="31BD6733" w14:textId="1B84AF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second slot (PDSCH) group ID </w:t>
            </w:r>
          </w:p>
          <w:p w14:paraId="4A2CEB64" w14:textId="4C4F64E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first group ID</w:t>
            </w:r>
          </w:p>
          <w:p w14:paraId="384F2954" w14:textId="1CDFB47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second group ID</w:t>
            </w:r>
          </w:p>
          <w:p w14:paraId="78E5AFE8" w14:textId="413F9D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FFS: Group ID indicator for HARQ-ACK request</w:t>
            </w:r>
          </w:p>
          <w:p w14:paraId="1E9A5D68" w14:textId="54A1C13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FFS: Switching with Type-3 codebook </w:t>
            </w:r>
          </w:p>
          <w:p w14:paraId="22FE17A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#12: UL grant DCI format is used for triggering of the NR-U Type-3 (e.g. one-shot) codebook based HARQ-ACK feedback.</w:t>
            </w:r>
          </w:p>
          <w:p w14:paraId="08DE365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#13: Support one of following two alternatives for handling of potential HARQ-ACK misalignment on Type-3 codebook.</w:t>
            </w:r>
          </w:p>
          <w:p w14:paraId="4FD764D2" w14:textId="1B2CAAA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not allow PDSCH scheduling (with toggled NDI) indicating the corresponding HARQ-ACK timing to the slot indicated for Type-3 codebook transmission timing.</w:t>
            </w:r>
          </w:p>
          <w:p w14:paraId="1543B57E" w14:textId="1B9A6E6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include NFI signalling (per subset of HARQ process IDs and/or CCs) in the DCI triggering Type-3 codebook.</w:t>
            </w:r>
          </w:p>
          <w:p w14:paraId="61965726"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#14: HARQ-ACK state for the PDSCH initially scheduled with insufficient processing time is to be updated on Type-3 codebook based on actual PDSCH decoding result.</w:t>
            </w:r>
          </w:p>
          <w:p w14:paraId="5F9A255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#15: Support one of following two options on HARQ-ACK feedback for the CC configured with CBG based transmission on Type-3 codebook.</w:t>
            </w:r>
          </w:p>
          <w:p w14:paraId="37987BD0" w14:textId="0E8A3AB1"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1: report TB-level HARQ-ACK for the CCs configured with CBG.</w:t>
            </w:r>
          </w:p>
          <w:p w14:paraId="6FD2AD48" w14:textId="67FA408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2: allow to trigger Type-3 codebook for subset of HARQ process IDs and/or CCs.</w:t>
            </w:r>
          </w:p>
          <w:p w14:paraId="004E9161"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#16: Consider to support multiple candidate PUCCH resources in time domain for a single HARQ-ACK transmission based on the following approach. </w:t>
            </w:r>
          </w:p>
          <w:p w14:paraId="612BF135" w14:textId="068AB65E"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-Multiple PUCCH resource sets each of which consists of one or multiple (TDMed) candidate PUCCH resources are preconfigured by RRC then one of the PUCCH resource sets is indicated by PRI (PUCCH Resource Indicator) field in DCI.</w:t>
            </w:r>
          </w:p>
          <w:p w14:paraId="6DD15638" w14:textId="1282EB86"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-Different number of candidate resources can be configured between PUCCH resource sets.</w:t>
            </w:r>
          </w:p>
          <w:p w14:paraId="12E5940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#17: Support following Type 1/2/3 of scheduling configuration in NR LAA case and Type 1/3 in U-cell only case.</w:t>
            </w:r>
          </w:p>
          <w:p w14:paraId="0C6BFFB3" w14:textId="43923012"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1: self-CC (U-cell to U-cell) scheduling for both DL and UL</w:t>
            </w:r>
          </w:p>
          <w:p w14:paraId="263D29E1" w14:textId="5A4B0BD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2: cross-CC (L-cell to U-cell) scheduling for both DL and UL</w:t>
            </w:r>
          </w:p>
          <w:p w14:paraId="2829BC67" w14:textId="0C110C46" w:rsidR="003C3C78" w:rsidRPr="007B7A46"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3: self-CC scheduling for DL and cross-CC scheduling for UL</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7B7A46" w:rsidRDefault="003C3C78" w:rsidP="00CF116E">
            <w:pPr>
              <w:rPr>
                <w:b w:val="0"/>
                <w:sz w:val="18"/>
                <w:szCs w:val="18"/>
              </w:rPr>
            </w:pPr>
            <w:r w:rsidRPr="007B7A46">
              <w:rPr>
                <w:b w:val="0"/>
                <w:sz w:val="18"/>
                <w:szCs w:val="18"/>
              </w:rPr>
              <w:lastRenderedPageBreak/>
              <w:t>InterDigital</w:t>
            </w:r>
          </w:p>
        </w:tc>
        <w:tc>
          <w:tcPr>
            <w:tcW w:w="8339" w:type="dxa"/>
          </w:tcPr>
          <w:p w14:paraId="2C174AA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When configured with dynamic HARQ codebook, only two PDSCH groups are supported.</w:t>
            </w:r>
          </w:p>
          <w:p w14:paraId="3D7A7AAA" w14:textId="1498B67A"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Support Alt2: NFI and T-DAI are indicated in non-fallback DCI scheduling PDSCH for both groups</w:t>
            </w:r>
          </w:p>
        </w:tc>
      </w:tr>
      <w:tr w:rsidR="003C3C78" w:rsidRPr="007B7A46" w14:paraId="11517F8E"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DD784B0" w14:textId="77777777" w:rsidR="003C3C78" w:rsidRPr="007B7A46" w:rsidRDefault="003C3C78" w:rsidP="00CF116E">
            <w:pPr>
              <w:rPr>
                <w:b w:val="0"/>
                <w:sz w:val="18"/>
                <w:szCs w:val="18"/>
              </w:rPr>
            </w:pPr>
            <w:r w:rsidRPr="007B7A46">
              <w:rPr>
                <w:b w:val="0"/>
                <w:sz w:val="18"/>
                <w:szCs w:val="18"/>
              </w:rPr>
              <w:t>Intel</w:t>
            </w:r>
          </w:p>
        </w:tc>
        <w:tc>
          <w:tcPr>
            <w:tcW w:w="8339" w:type="dxa"/>
          </w:tcPr>
          <w:p w14:paraId="6820C47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Observation 1: Support of maximum 4 PDSCH groups are beneficial for dynamic HARQ-ACK codebook in NR-</w:t>
            </w:r>
            <w:r w:rsidRPr="002F6017">
              <w:rPr>
                <w:sz w:val="18"/>
              </w:rPr>
              <w:lastRenderedPageBreak/>
              <w:t xml:space="preserve">U. </w:t>
            </w:r>
          </w:p>
          <w:p w14:paraId="4C1E161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Observation 2: It is not justified for triggering fallback one-shot HARQ-ACK feedback by  </w:t>
            </w:r>
          </w:p>
          <w:p w14:paraId="39428324" w14:textId="4E53EDA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PUSCH grant</w:t>
            </w:r>
          </w:p>
          <w:p w14:paraId="47ADCF8C" w14:textId="04D21796"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PDSCH assignment</w:t>
            </w:r>
          </w:p>
          <w:p w14:paraId="7200150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p>
          <w:p w14:paraId="0833D8A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1: HARQ-ACK timing for a PDSCH scheduled with a non-numerical value for K1 can be derived by,</w:t>
            </w:r>
          </w:p>
          <w:p w14:paraId="480C5FF4" w14:textId="0ADF9423"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-A DCI triggering one-shot HARQ-ACK feedback; and,</w:t>
            </w:r>
          </w:p>
          <w:p w14:paraId="1DC9FE31" w14:textId="3E42B07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-A DL DCI scheduling PDSCH with a numerical K1, which is received at the same timing as the DCI scheduling this PDSCH and is triggering feedback for PDSCH group(s) including the PDSCH group of this PDSCH when multiple serving cells are configured. </w:t>
            </w:r>
          </w:p>
          <w:p w14:paraId="69295C8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2: NFI in the DCI with numerical K1 which is used to derive HARQ-ACK timing for a PDSCH scheduled with a non-numerical value for K1 must not be toggled comparing the NFI of the DCI scheduling the PDSCH with non-numerical value for K1. </w:t>
            </w:r>
          </w:p>
          <w:p w14:paraId="72CF0F1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3: Alt-2, i.e. T-DAI and NFI for both groups, is preferred. If overhead is really an issue, either Alt-1a or Alt-1b can be considered.</w:t>
            </w:r>
          </w:p>
          <w:p w14:paraId="0C81D4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4: Reduced information controlling dynamic HARQ-ACK transmission are included in fallback DCI 1_0,</w:t>
            </w:r>
          </w:p>
          <w:p w14:paraId="6BB74879" w14:textId="709CA20C"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1 or 2 bits for current group index; </w:t>
            </w:r>
          </w:p>
          <w:p w14:paraId="71644BE1" w14:textId="1DAA974B"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0 bit for the other group indication;</w:t>
            </w:r>
          </w:p>
          <w:p w14:paraId="2FBFF5BE" w14:textId="4AF8D3A8"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rFonts w:hint="eastAsia"/>
                <w:sz w:val="18"/>
              </w:rPr>
              <w:t>•</w:t>
            </w:r>
            <w:r>
              <w:rPr>
                <w:rFonts w:hint="eastAsia"/>
                <w:sz w:val="18"/>
              </w:rPr>
              <w:t xml:space="preserve"> </w:t>
            </w:r>
            <w:r w:rsidRPr="002F6017">
              <w:rPr>
                <w:sz w:val="18"/>
              </w:rPr>
              <w:t xml:space="preserve">1 bit for NFI. </w:t>
            </w:r>
          </w:p>
          <w:p w14:paraId="72434F5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5: Keep existing size, i.e. 2 bits for C-DAI/T-DAI. </w:t>
            </w:r>
          </w:p>
          <w:p w14:paraId="1B489EB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6: One-shot HARQ-ACK feedback could be triggered only by UE-specific DCI not scheduling PDSCH nor PUSCH</w:t>
            </w:r>
          </w:p>
          <w:p w14:paraId="4BFDBD1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7: A dedicated DCI triggering one-shot HARQ-ACK transmission includes following information fields,</w:t>
            </w:r>
          </w:p>
          <w:p w14:paraId="604C7A7E" w14:textId="6D70790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A numerical K1</w:t>
            </w:r>
          </w:p>
          <w:p w14:paraId="71040AC3" w14:textId="486F8BE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PRI</w:t>
            </w:r>
          </w:p>
          <w:p w14:paraId="431DD69F" w14:textId="0D3E4E0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TPC</w:t>
            </w:r>
          </w:p>
          <w:p w14:paraId="6ABF6E4C" w14:textId="26015E2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NFI for each PDSCH group</w:t>
            </w:r>
          </w:p>
          <w:p w14:paraId="4CF73F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8: For semi-static HARQ-ACK codebook, </w:t>
            </w:r>
          </w:p>
          <w:p w14:paraId="445D9EDA" w14:textId="47152C0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Use NR Rel-15 type 1 HARQ-ACK codebook with extension of fixed number of reserved bits for PDSCHs scheduled with non-numerical K1</w:t>
            </w:r>
          </w:p>
          <w:p w14:paraId="56A3ECE8" w14:textId="7459B30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HARQ retransmission is realized by one-shot HARQ-ACK transmission. UE may have to include latest NDI for each HARQ process in the HARQ-ACK codebook.</w:t>
            </w:r>
          </w:p>
          <w:p w14:paraId="69C466B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9: Multiple opportunities for PUCCH in frequency domain is not supported in NR-U. </w:t>
            </w:r>
          </w:p>
          <w:p w14:paraId="2EA5133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10: The LBT bandwidth for PUCCH transmission of a UE is derived from the LBT bandwidths where LBT are successful at gNB. </w:t>
            </w:r>
          </w:p>
          <w:p w14:paraId="0DDEAFD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11: Scheduling PUSCH over multiple slots/mini-slots by a single DCI does not support multiple PUSCHs which are discontinuous to each other in time. </w:t>
            </w:r>
          </w:p>
          <w:p w14:paraId="330CD84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12: For a nominal TTI divided into 2 TTIs, it is slightly preferred to transmit a same TB on the two TTIs. </w:t>
            </w:r>
          </w:p>
          <w:p w14:paraId="0ED1B10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13: CBG based (re)transmission if supported applies to TTI(s) with least number of symbols.  </w:t>
            </w:r>
          </w:p>
          <w:p w14:paraId="1D800FF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14: For a TTI for retransmission scheduled by multi-TTI DCI, TBS always follows initial transmission of the same TB and modulation order could follow the currently indicated MCS.  </w:t>
            </w:r>
          </w:p>
          <w:p w14:paraId="54F21F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15: Define one new DCI format 0_1C to support dynamic switching between single-TTI scheduling and multi-TTI scheduling </w:t>
            </w:r>
          </w:p>
          <w:p w14:paraId="67A49E07" w14:textId="4413F96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 xml:space="preserve">If single TTI is scheduled by DCI format 0_1C, it includes 1-bit NDI, 2-bit RV and CBGTI. </w:t>
            </w:r>
          </w:p>
          <w:p w14:paraId="300A2C47" w14:textId="1FCDE620" w:rsidR="003C3C78" w:rsidRPr="001B2E7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If more than one TTI are scheduled by DCI format 0_1C, it includes 1-bit NDI and 1-bit RV per TB</w:t>
            </w:r>
          </w:p>
        </w:tc>
      </w:tr>
      <w:tr w:rsidR="003C3C78" w:rsidRPr="007B7A46" w14:paraId="30DDEBC9"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E97234E" w14:textId="77777777" w:rsidR="003C3C78" w:rsidRPr="007B7A46" w:rsidRDefault="003C3C78" w:rsidP="00CF116E">
            <w:pPr>
              <w:rPr>
                <w:b w:val="0"/>
                <w:sz w:val="18"/>
                <w:szCs w:val="18"/>
              </w:rPr>
            </w:pPr>
            <w:r w:rsidRPr="007B7A46">
              <w:rPr>
                <w:b w:val="0"/>
                <w:sz w:val="18"/>
                <w:szCs w:val="18"/>
              </w:rPr>
              <w:lastRenderedPageBreak/>
              <w:t>Sony</w:t>
            </w:r>
          </w:p>
        </w:tc>
        <w:tc>
          <w:tcPr>
            <w:tcW w:w="8339" w:type="dxa"/>
          </w:tcPr>
          <w:p w14:paraId="13B0D80B"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On top of dynamic HARQ codebook, semi-static HARQ codebook should be supported in NR-U.</w:t>
            </w:r>
          </w:p>
          <w:p w14:paraId="025CDEA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 For semi-static HARQ codebook, no further enhancement is necessary if one-shot group HARQ-ACK feedback triggering is introduced.</w:t>
            </w:r>
          </w:p>
          <w:p w14:paraId="3FD6C9D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One-shot group HARQ-ACK feedback should be introduced in NR-U.</w:t>
            </w:r>
          </w:p>
          <w:p w14:paraId="2E0B26A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For a request of one-shot group HARQ-ACK feedback, the following candidate schemes should all be supported.</w:t>
            </w:r>
          </w:p>
          <w:p w14:paraId="7CD615A6" w14:textId="37E7AFD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t>•</w:t>
            </w:r>
            <w:r>
              <w:rPr>
                <w:rFonts w:hint="eastAsia"/>
                <w:sz w:val="18"/>
                <w:szCs w:val="18"/>
              </w:rPr>
              <w:t xml:space="preserve"> </w:t>
            </w:r>
            <w:r w:rsidRPr="002F6017">
              <w:rPr>
                <w:sz w:val="18"/>
                <w:szCs w:val="18"/>
              </w:rPr>
              <w:t>The request is carried in a UE-specific DCI carrying a PUSCH grant</w:t>
            </w:r>
          </w:p>
          <w:p w14:paraId="3C098AB9" w14:textId="2B0B25B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lastRenderedPageBreak/>
              <w:t>•</w:t>
            </w:r>
            <w:r>
              <w:rPr>
                <w:rFonts w:hint="eastAsia"/>
                <w:sz w:val="18"/>
                <w:szCs w:val="18"/>
              </w:rPr>
              <w:t xml:space="preserve"> </w:t>
            </w:r>
            <w:r w:rsidRPr="002F6017">
              <w:rPr>
                <w:sz w:val="18"/>
                <w:szCs w:val="18"/>
              </w:rPr>
              <w:t>The request is carried in a UE-specific DCI carrying a PDSCH assignment</w:t>
            </w:r>
          </w:p>
          <w:p w14:paraId="0732546F" w14:textId="551BBA24"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For one-shot group HARQ-ACK feedback, the PDSCHs for which HARQ-ACK bits are reported should be determined as the last PDSCHs for which HARQ-ACK feedback timing meets the required processing time.</w:t>
            </w:r>
          </w:p>
        </w:tc>
      </w:tr>
      <w:tr w:rsidR="003C3C78" w:rsidRPr="007B7A46" w14:paraId="542CD544"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CAB401B" w14:textId="77777777" w:rsidR="003C3C78" w:rsidRPr="007B7A46" w:rsidRDefault="003C3C78" w:rsidP="00CF116E">
            <w:pPr>
              <w:rPr>
                <w:b w:val="0"/>
                <w:sz w:val="18"/>
                <w:szCs w:val="18"/>
              </w:rPr>
            </w:pPr>
            <w:r w:rsidRPr="007B7A46">
              <w:rPr>
                <w:b w:val="0"/>
                <w:sz w:val="18"/>
                <w:szCs w:val="18"/>
              </w:rPr>
              <w:lastRenderedPageBreak/>
              <w:t>Samsung</w:t>
            </w:r>
          </w:p>
        </w:tc>
        <w:tc>
          <w:tcPr>
            <w:tcW w:w="8339" w:type="dxa"/>
          </w:tcPr>
          <w:p w14:paraId="5D2A2FC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 NFI&amp;T-DAI is included only for the scheduled group. </w:t>
            </w:r>
          </w:p>
          <w:p w14:paraId="3678F8DC"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59EFCF8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PDSCH group index is utilized as one MSB bit of C-DAI. Within the same group, C-DAI values are accumulated regardless of the previous HARQ-ACK transmission results.</w:t>
            </w:r>
          </w:p>
          <w:p w14:paraId="5FF99CC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The HARQ-ACK codebook should be generated by using DAI values and group ID which is considered as one additional MSB bit of C-DAI.</w:t>
            </w:r>
          </w:p>
          <w:p w14:paraId="0600484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5: Legacy semi-static codebook with dynamic extension of K1 is supported for HARQ-ACK retransmission. </w:t>
            </w:r>
          </w:p>
          <w:p w14:paraId="53E07D7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6: If one-shot HARQ-ACK retransmission is configured, it is triggered by DL assignment. </w:t>
            </w:r>
          </w:p>
          <w:p w14:paraId="663928B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 To determine HARQ-ACK feedback for PDSCH with non-numerical value for K1,</w:t>
            </w:r>
          </w:p>
          <w:p w14:paraId="39DD1947" w14:textId="488BDB1E"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For dynamic codebook, HARQ-ACK timing for a PDSCH scheduled with a non-numerical value for K1 can be derived by the next or last DL DCI scheduling PDSCH with the same NFI for the same PDSCH group.</w:t>
            </w:r>
          </w:p>
          <w:p w14:paraId="721F963A" w14:textId="1D01867C"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 xml:space="preserve">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 </w:t>
            </w:r>
          </w:p>
          <w:p w14:paraId="40D31C5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8: Multiple transmission opportunity in frequency domain by indicating multiple PUCCH/PUSCH carrying HARQ-ACK for multiple sub-bands/CCs should be supported. </w:t>
            </w:r>
          </w:p>
          <w:p w14:paraId="7DF222F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9: Support HARQ-ACK piggybacked in the last PUSCH overlapped with PUCCH resource. </w:t>
            </w:r>
          </w:p>
          <w:p w14:paraId="4D34723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For NR-U scheduling enhancement :  </w:t>
            </w:r>
          </w:p>
          <w:p w14:paraId="700F689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10: Adopt single SLIV + dedicated bit field for the number of scheduled PUSCH for multi-PUSCH scheduling. Mapping type for first slot is derived by the starting symbol and mapping type for other slots is determined by the single Mapping type indicated in UL grant.  </w:t>
            </w:r>
          </w:p>
          <w:p w14:paraId="1A2C98A4"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11: Support CBG-based retransmission for multi-PUSCH scheduling by reinterpreting unused bit field of unscheduled PUSCH as CBGTI for scheduled PUSCHs.</w:t>
            </w:r>
          </w:p>
          <w:p w14:paraId="3BE8842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12: If CBG-based transmission is configured, MCS indicated by UL grant applies to PUSCH with TB-based transmission, and previous MCS applies to PUSCH with partial CBG-based transmission. </w:t>
            </w:r>
          </w:p>
          <w:p w14:paraId="622284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13: A-CSI is reported in penult slot. The timing relation between A-CSI-RS and UL grant is same as Rel-15 NR. </w:t>
            </w:r>
          </w:p>
          <w:p w14:paraId="6153C56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14: For Cat-1, Cat-2 25us LBT and Cat-4 LBT, the indicated LBT type is common to all PUSCHs. For Cat-2 16us LBT, it only applies to the first scheduled PUSCH and Cat-2 25us LBT applies to other PUSCHs if UE fails to access the channel for the first scheduled PUSCH. </w:t>
            </w:r>
          </w:p>
          <w:p w14:paraId="65C9F4A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15: Define separate normal DCI format for single and multi-PUSCH scheduling respectively.</w:t>
            </w:r>
          </w:p>
          <w:p w14:paraId="60C72D97" w14:textId="0FBBE039"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16: Support multiple transmission opportunities for Msg3.</w:t>
            </w:r>
          </w:p>
        </w:tc>
      </w:tr>
      <w:tr w:rsidR="003C3C78" w:rsidRPr="007B7A46" w14:paraId="1969025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6FE829E" w14:textId="77777777" w:rsidR="003C3C78" w:rsidRPr="007B7A46" w:rsidRDefault="003C3C78" w:rsidP="00CF116E">
            <w:pPr>
              <w:rPr>
                <w:b w:val="0"/>
                <w:sz w:val="18"/>
                <w:szCs w:val="18"/>
              </w:rPr>
            </w:pPr>
            <w:r>
              <w:rPr>
                <w:b w:val="0"/>
                <w:sz w:val="18"/>
                <w:szCs w:val="18"/>
              </w:rPr>
              <w:t>Apple</w:t>
            </w:r>
          </w:p>
        </w:tc>
        <w:tc>
          <w:tcPr>
            <w:tcW w:w="8339" w:type="dxa"/>
          </w:tcPr>
          <w:p w14:paraId="6D13040F" w14:textId="34108732"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1:  Consider support time domain resource allocation for multi-TTI scheduling with each TDRA IE in scheduling DCI to indicate a set of concatenated Rel-15 TDRA values. </w:t>
            </w:r>
          </w:p>
          <w:p w14:paraId="5BCC6C59" w14:textId="260D6E6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2: Support 1-bit RV field per PUSCH transmission for multi-TTI scheduling. </w:t>
            </w:r>
          </w:p>
          <w:p w14:paraId="7DB0A332" w14:textId="77777777" w:rsid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Pr>
                <w:color w:val="0070C0"/>
                <w:sz w:val="18"/>
                <w:szCs w:val="18"/>
              </w:rPr>
              <w:t>Proposal 3:</w:t>
            </w:r>
          </w:p>
          <w:p w14:paraId="450AD7EE" w14:textId="7777777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Support CBG-based HARQ retransmission for NR.</w:t>
            </w:r>
          </w:p>
          <w:p w14:paraId="60C65A57" w14:textId="2EFD434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The maximum number of HARQ processes with CBG-based retransmission is configured by RRC signaling. </w:t>
            </w:r>
          </w:p>
          <w:p w14:paraId="34849F56" w14:textId="4D494D42"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HARQ-ACK processes associated with CBG-based transmission in a multi-TTI transmission is explicitly indicated by separate field in scheduling DCI format. </w:t>
            </w:r>
          </w:p>
          <w:p w14:paraId="7CE5DD55" w14:textId="59FAFD99" w:rsidR="003C3C78" w:rsidRPr="00E3757F"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Proposal 4: NFI and T-DAI are included for each PDSCH group to address the misalignment problem of HARQ-ACK codebook.</w:t>
            </w:r>
          </w:p>
        </w:tc>
      </w:tr>
      <w:tr w:rsidR="003C3C78" w:rsidRPr="007B7A46" w14:paraId="37711AAA"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6C8B6BD7" w14:textId="4C0A96D5" w:rsidR="003C3C78" w:rsidRPr="007B7A46" w:rsidRDefault="003C3C78" w:rsidP="00CF116E">
            <w:pPr>
              <w:rPr>
                <w:b w:val="0"/>
                <w:sz w:val="18"/>
                <w:szCs w:val="18"/>
              </w:rPr>
            </w:pPr>
            <w:r w:rsidRPr="007B7A46">
              <w:rPr>
                <w:b w:val="0"/>
                <w:sz w:val="18"/>
                <w:szCs w:val="18"/>
              </w:rPr>
              <w:t>CAICT</w:t>
            </w:r>
          </w:p>
        </w:tc>
        <w:tc>
          <w:tcPr>
            <w:tcW w:w="8339" w:type="dxa"/>
          </w:tcPr>
          <w:p w14:paraId="3BB505B3"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 codebook, NFI and T-DAI are indicated in non-fallback DCI scheduling PDSCH for both groups.</w:t>
            </w:r>
          </w:p>
          <w:p w14:paraId="2AA881C4"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rFonts w:hint="eastAsia"/>
                <w:color w:val="0070C0"/>
                <w:sz w:val="18"/>
                <w:szCs w:val="18"/>
              </w:rPr>
              <w:t>Proposal 2</w:t>
            </w:r>
            <w:r w:rsidRPr="005B1AFF">
              <w:rPr>
                <w:rFonts w:hint="eastAsia"/>
                <w:color w:val="0070C0"/>
                <w:sz w:val="18"/>
                <w:szCs w:val="18"/>
              </w:rPr>
              <w:t>：</w:t>
            </w:r>
            <w:r w:rsidRPr="005B1AFF">
              <w:rPr>
                <w:rFonts w:hint="eastAsia"/>
                <w:color w:val="0070C0"/>
                <w:sz w:val="18"/>
                <w:szCs w:val="18"/>
              </w:rPr>
              <w:t>the NFI and T-DAI design between fallback DCI and non-fallback DCI could be different.</w:t>
            </w:r>
          </w:p>
          <w:p w14:paraId="1D86F899"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A bitmap could be used to indicate one HARQ-ACK feedback in multi carrier/sub-band.</w:t>
            </w:r>
          </w:p>
          <w:p w14:paraId="5DFBC87E"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Access priorities should be allocated to different PUCCH resources carrying the same HARQ-ACK.</w:t>
            </w:r>
          </w:p>
          <w:p w14:paraId="1F476B7B"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lastRenderedPageBreak/>
              <w:t>Proposal 5: Multiple mapping Type B PUSCHs is allowed within the first slot for multi-TTI grant.</w:t>
            </w:r>
          </w:p>
          <w:p w14:paraId="11F32222"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5B1AFF">
              <w:rPr>
                <w:color w:val="0070C0"/>
                <w:sz w:val="18"/>
                <w:szCs w:val="18"/>
              </w:rPr>
              <w:t>Proposal 6: For multi-TTI scheduling, CBG-based retransmission should be supported by Type A PUSCH grant.</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7B7A46" w:rsidRDefault="003C3C78" w:rsidP="00CF116E">
            <w:pPr>
              <w:rPr>
                <w:b w:val="0"/>
                <w:sz w:val="18"/>
                <w:szCs w:val="18"/>
              </w:rPr>
            </w:pPr>
            <w:r w:rsidRPr="007B7A46">
              <w:rPr>
                <w:b w:val="0"/>
                <w:sz w:val="18"/>
                <w:szCs w:val="18"/>
              </w:rPr>
              <w:lastRenderedPageBreak/>
              <w:t>Sharp</w:t>
            </w:r>
          </w:p>
        </w:tc>
        <w:tc>
          <w:tcPr>
            <w:tcW w:w="8339" w:type="dxa"/>
          </w:tcPr>
          <w:p w14:paraId="241B7EB5" w14:textId="4ACD051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w:t>
            </w:r>
            <w:r>
              <w:rPr>
                <w:sz w:val="18"/>
                <w:szCs w:val="18"/>
              </w:rPr>
              <w:t xml:space="preserve"> </w:t>
            </w:r>
            <w:r w:rsidRPr="002F6017">
              <w:rPr>
                <w:sz w:val="18"/>
                <w:szCs w:val="18"/>
              </w:rPr>
              <w:t>For the enhanced dynamic HARQ codebook operation, we do not support more than two PDSCH groups.</w:t>
            </w:r>
          </w:p>
          <w:p w14:paraId="59B3150C" w14:textId="376E0C2C"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w:t>
            </w:r>
            <w:r>
              <w:rPr>
                <w:sz w:val="18"/>
                <w:szCs w:val="18"/>
              </w:rPr>
              <w:t xml:space="preserve"> </w:t>
            </w:r>
            <w:r w:rsidRPr="002F6017">
              <w:rPr>
                <w:sz w:val="18"/>
                <w:szCs w:val="18"/>
              </w:rPr>
              <w:t>We support that NFI indication and T-DAI indication only for the scheduled group are included in the DCI format scheduling the PDSCH of the scheduled group.</w:t>
            </w:r>
          </w:p>
          <w:p w14:paraId="12D28719" w14:textId="12FE8E0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w:t>
            </w:r>
            <w:r>
              <w:rPr>
                <w:sz w:val="18"/>
                <w:szCs w:val="18"/>
              </w:rPr>
              <w:t xml:space="preserve"> </w:t>
            </w:r>
            <w:r w:rsidRPr="002F6017">
              <w:rPr>
                <w:sz w:val="18"/>
                <w:szCs w:val="18"/>
              </w:rPr>
              <w:t>When the gNB successfully received all HARQ-ACK information for a given PDSCH group except for unreported HARQ-ACK due to non-numerical K1 value, the successfully received HARQ-ACK information will be reported again if the gNB sets NFI for the PDSCH group to be not toggled in the next DL DCI having numerical K1 value, which wastefully costs PUCCH resources.</w:t>
            </w:r>
          </w:p>
          <w:p w14:paraId="5B4CECF8" w14:textId="50C9902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not toggled NFI.</w:t>
            </w:r>
          </w:p>
          <w:p w14:paraId="312BC567" w14:textId="3BF9173B"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all the most recently expected HARQ-ACK information for the given PDSCH group as well as HARQ-ACK information of which HARQ timing is associated with the current PUCCH transmission (including HARQ-ACK for a PDSCH scheduled with a non-numerical value for K1) if the UE detects NFI not toggled for the given PDSCH group.</w:t>
            </w:r>
          </w:p>
          <w:p w14:paraId="50BA9238" w14:textId="410FA9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toggled NFI.</w:t>
            </w:r>
          </w:p>
          <w:p w14:paraId="20885380" w14:textId="10EB0D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only the HARQ-ACK information of which HARQ timing is associated with the current PUCCH transmission (including HARQ-ACK for a PDSCH scheduled with a non-numerical value for K1) in a HARQ-ACK codebook if the UE detects NFI toggled for the given PDSCH group.</w:t>
            </w:r>
          </w:p>
          <w:p w14:paraId="15FBAB24" w14:textId="722409F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5:</w:t>
            </w:r>
            <w:r>
              <w:rPr>
                <w:sz w:val="18"/>
                <w:szCs w:val="18"/>
              </w:rPr>
              <w:t xml:space="preserve"> </w:t>
            </w:r>
            <w:r w:rsidRPr="002F6017">
              <w:rPr>
                <w:sz w:val="18"/>
                <w:szCs w:val="18"/>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E12EC9" w14:textId="6B9FD186"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If the UE detects that the NFI is toggled, the UE ignores the detected C-DAI value(s) and increment the C-DAI value from 1 for the PDCCH monitoring occasion of the given DCI. Specially, for the single-cell configuration, the UE sets the C-DAI value to 1.</w:t>
            </w:r>
          </w:p>
          <w:p w14:paraId="43CCC364" w14:textId="6D35FE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If the UE detects that the NFI is not toggled, the UE uses the actually detected C-DAI value(s).</w:t>
            </w:r>
          </w:p>
          <w:p w14:paraId="7710C758" w14:textId="6F44151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6:</w:t>
            </w:r>
            <w:r>
              <w:rPr>
                <w:sz w:val="18"/>
                <w:szCs w:val="18"/>
              </w:rPr>
              <w:t xml:space="preserve"> </w:t>
            </w:r>
            <w:r w:rsidRPr="002F6017">
              <w:rPr>
                <w:sz w:val="18"/>
                <w:szCs w:val="18"/>
              </w:rPr>
              <w:t>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p w14:paraId="341412B8" w14:textId="3569ED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w:t>
            </w:r>
            <w:r>
              <w:rPr>
                <w:sz w:val="18"/>
                <w:szCs w:val="18"/>
              </w:rPr>
              <w:t xml:space="preserve"> </w:t>
            </w:r>
            <w:r w:rsidRPr="002F6017">
              <w:rPr>
                <w:sz w:val="18"/>
                <w:szCs w:val="18"/>
              </w:rPr>
              <w:t>With respect to DCI format design for multi-TTI, we prefer the option of one DCI format 0_1A (or reusing DCI format 0_1 of Rel-15) for both single-TTI and multi-TTI, switching by a flag indicated by the DCI format 0_1A. This switching flag can be implicitly indicated by the DCI field indicating the number of TTIs.</w:t>
            </w:r>
          </w:p>
          <w:p w14:paraId="3DFB306F" w14:textId="5D017961"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8: Focusing on the continuous time domain resource assignment for multi-TTI, a simple allocation scheme with concise indication could be:</w:t>
            </w:r>
          </w:p>
          <w:p w14:paraId="687DF5CA"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Mapping Type A or B for a single SLIV.</w:t>
            </w:r>
          </w:p>
          <w:p w14:paraId="434B3846"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The single SLIV indicates</w:t>
            </w:r>
          </w:p>
          <w:p w14:paraId="37BAB2DE" w14:textId="75E83783"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S of the first slot and</w:t>
            </w:r>
          </w:p>
          <w:p w14:paraId="106CB589" w14:textId="68A683FD"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L of the last slot</w:t>
            </w:r>
          </w:p>
          <w:p w14:paraId="357CF5CD"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first slot, L is always equal to 14-S.</w:t>
            </w:r>
          </w:p>
          <w:p w14:paraId="15EE99AF"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middle slot(s), S and L are always equal to 0 and 14, respectively.</w:t>
            </w:r>
          </w:p>
          <w:p w14:paraId="14C9229F" w14:textId="7D8A8ABD" w:rsidR="003C3C78" w:rsidRPr="007B7A46"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last slot, S is always equal to 0.</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7B7A46" w:rsidRDefault="003C3C78" w:rsidP="00CF116E">
            <w:pPr>
              <w:rPr>
                <w:b w:val="0"/>
                <w:sz w:val="18"/>
                <w:szCs w:val="18"/>
              </w:rPr>
            </w:pPr>
            <w:r w:rsidRPr="007B7A46">
              <w:rPr>
                <w:b w:val="0"/>
                <w:sz w:val="18"/>
                <w:szCs w:val="18"/>
              </w:rPr>
              <w:t>Qualcomm</w:t>
            </w:r>
          </w:p>
        </w:tc>
        <w:tc>
          <w:tcPr>
            <w:tcW w:w="8339" w:type="dxa"/>
          </w:tcPr>
          <w:p w14:paraId="0685DC4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 Alt 2, Alt4, and Alt 5 identified for multiple opportunities for HARQ A/N transmission are not supported.</w:t>
            </w:r>
          </w:p>
          <w:p w14:paraId="58613CE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 The maximum number of PDSCH groups is 2.</w:t>
            </w:r>
          </w:p>
          <w:p w14:paraId="256B50D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3: The following DCI fields in DCI format 1_1 related to group-based dynamic HARQ-Ack feedback should be added:</w:t>
            </w:r>
          </w:p>
          <w:p w14:paraId="21088ABE" w14:textId="48E87673"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Group index (1 bit).</w:t>
            </w:r>
          </w:p>
          <w:p w14:paraId="5FBF5790" w14:textId="5665087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group indicated by G in the DCI (1 bit). </w:t>
            </w:r>
          </w:p>
          <w:p w14:paraId="4A8F2686" w14:textId="58672C1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Request field for the other group (1 bit).</w:t>
            </w:r>
          </w:p>
          <w:p w14:paraId="70C5BC24" w14:textId="6F8A3FB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other group (1 bit). </w:t>
            </w:r>
          </w:p>
          <w:p w14:paraId="6CCFACA2" w14:textId="2527EB0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T-DAI for the other group (2 bits). </w:t>
            </w:r>
          </w:p>
          <w:p w14:paraId="761EB0E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lastRenderedPageBreak/>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1276212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5: Whether the feedback for the other group is included or not is determined by the value of the request field in the latest DCI corresponding to the current HARQ-Ack opportunity.</w:t>
            </w:r>
          </w:p>
          <w:p w14:paraId="58E1CF45"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6: When more than one PDSCH group exists in a HARQ-Ack reporting feedback, the feedback for the second PDSCH group is appended to the feedback for the first PDSCH group.</w:t>
            </w:r>
          </w:p>
          <w:p w14:paraId="69D9739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7: When UE is configured with group-based dynamic HARQ-Ack feedback and a DCI format 1_0 is detected:</w:t>
            </w:r>
          </w:p>
          <w:p w14:paraId="563351EC" w14:textId="45F46D16"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all the DCIs in a given HARQ-Ack opportunity have format 1_0, regular dynamic codebook (Rel. 15) is used.</w:t>
            </w:r>
          </w:p>
          <w:p w14:paraId="09DAB92F" w14:textId="0BBF4DF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Otherwise, the PDSCH group scheduled by the DCI format 1_0 is assumed to be the first PDSCH group, NFI of the first PDSCH group is not changed by the DCI, and the DCI does not request feedback for the other PDSCH group.</w:t>
            </w:r>
          </w:p>
          <w:p w14:paraId="26FEE983"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8: The DCI requesting a one-shot HARQ-Ack feedback is the DCI format 1_1 carrying a PDSCH assignment. A 1-bit field is added to the DCI if the UE is configured with one-shot feedback.</w:t>
            </w:r>
          </w:p>
          <w:p w14:paraId="1C510B3A"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9: Support including NDI bits in the one-shot group HARQ-ACK feedback.</w:t>
            </w:r>
          </w:p>
          <w:p w14:paraId="6C28723B" w14:textId="2A092C2D"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In the case of no prior NDI value for a given HARQ process, the UE should report a default NDI value.</w:t>
            </w:r>
          </w:p>
          <w:p w14:paraId="66B32A2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10: In one-shot feedback, the last PDSCH for which A/N decoding result is reported is determined as</w:t>
            </w:r>
          </w:p>
          <w:p w14:paraId="02662485" w14:textId="7075550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Alt1: The last PDSCH within the UE N1 capability.</w:t>
            </w:r>
          </w:p>
          <w:p w14:paraId="2393B4D2" w14:textId="4B6268B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Alt2: The PDSCH that is scheduled by the last DCI among all the DCIs in which one-shot feedback is requested and points to the same slot for HARQ-Ack transmission.</w:t>
            </w:r>
          </w:p>
          <w:p w14:paraId="748CA019"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11: The one-shot group HARQ-ACK feedback should also support CBG level HARQ-ACK feedback.</w:t>
            </w:r>
          </w:p>
          <w:p w14:paraId="51E6DEAF"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12: Introduce compression schemes to reduce the HARQ-ACK feedback overhead for CBG based one-shot group HARQ-ACK feedback.</w:t>
            </w:r>
          </w:p>
          <w:p w14:paraId="20F9C64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13: For enhanced dynamic codebook operation, HARQ-ACK timing for a PDSCH scheduled with a non-numerical value for K1 is derived by the next DL DCI scheduling PDSCH with a numerical value for K1 triggering feedback for the same PDSCH group with the same value of NFI. </w:t>
            </w:r>
          </w:p>
          <w:p w14:paraId="293952F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14: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72F884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15: When a PDSCH for a given HARQ process ID is scheduled with non-numeric K1 value, a second PDSCH with the same HARQ process ID can be received if the DCI requesting/triggering feedback is not detected by the end of a fixed duration.</w:t>
            </w:r>
          </w:p>
          <w:p w14:paraId="158C8D8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16: Signal the actual number of scheduled PUSCHs (n) in the multi-TTI DCI.</w:t>
            </w:r>
          </w:p>
          <w:p w14:paraId="4C1F07B4" w14:textId="68FCB64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Maximum number of PUSCHs that can be scheduled by multi-TTI grant (N) is semi-statically configured. Support at least N=1, 2, 4, 8. FFS for N=16.</w:t>
            </w:r>
          </w:p>
          <w:p w14:paraId="5D77680B" w14:textId="15698D2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 in the DCI is equal to log2(N).</w:t>
            </w:r>
          </w:p>
          <w:p w14:paraId="48DF5E2A" w14:textId="000C80C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NDI field in the DCI is equal to N.</w:t>
            </w:r>
          </w:p>
          <w:p w14:paraId="3C2C47E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17: The multi-TTI grants should include support for transmitting mini-slots in the initial portion of the transmission which can be followed by switching to full slot at slot boundaries.</w:t>
            </w:r>
          </w:p>
          <w:p w14:paraId="09CE355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18: Support a flexible TDRA table format in which a combinations of valid mini-slot PUSCHs (w/o crossing the slot boundary) and full-slot PUSCHs can be signalled through the row index of the table.</w:t>
            </w:r>
          </w:p>
          <w:p w14:paraId="46E02F3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19: For multi-TTI DCI, introduce a bitmap of size N (maximum number of PUSCHs that can be scheduled) that determines that the TBS determination of which of the scheduled PUSCHs should not use the MCS indicated in the multi-TTI grant. </w:t>
            </w:r>
          </w:p>
          <w:p w14:paraId="217FC25F" w14:textId="0A25BE9C"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 bit of the bitmap for a PUSCH is one, the previous DCI scheduling the same TB is used for TBS calculation.</w:t>
            </w:r>
          </w:p>
          <w:p w14:paraId="3D50803E" w14:textId="17C4ADB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Optionally, introduce a common implicit MCS (2bits) that determines the modulation order of PUSCHs for which a value of one is indicated in the bitmap.</w:t>
            </w:r>
          </w:p>
          <w:p w14:paraId="54549A2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20: The multi-TTI grants should also support CBG based retransmissions.</w:t>
            </w:r>
          </w:p>
          <w:p w14:paraId="4CAB670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21: Introduce the following scheme to reduce the DCI size of multi-TTI grant</w:t>
            </w:r>
          </w:p>
          <w:p w14:paraId="669D01C3" w14:textId="2E90FAA2"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Limit the maximum number of retransmissions in a multi-TTI grant through an RRC parameter, which can be smaller than N (maximum number of PUSCHs).</w:t>
            </w:r>
          </w:p>
          <w:p w14:paraId="30597DD7" w14:textId="32D6164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lastRenderedPageBreak/>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1FC93A0D" w:rsidR="003C3C78" w:rsidRPr="001341ED" w:rsidRDefault="003C3C78" w:rsidP="001341ED">
            <w:pPr>
              <w:cnfStyle w:val="000000000000" w:firstRow="0" w:lastRow="0" w:firstColumn="0" w:lastColumn="0" w:oddVBand="0" w:evenVBand="0" w:oddHBand="0" w:evenHBand="0" w:firstRowFirstColumn="0" w:firstRowLastColumn="0" w:lastRowFirstColumn="0" w:lastRowLastColumn="0"/>
              <w:rPr>
                <w:sz w:val="18"/>
              </w:rPr>
            </w:pPr>
          </w:p>
        </w:tc>
      </w:tr>
      <w:tr w:rsidR="003C3C78" w:rsidRPr="007B7A46" w14:paraId="1052C62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E2FFA9" w14:textId="77777777" w:rsidR="003C3C78" w:rsidRPr="007B7A46" w:rsidRDefault="003C3C78" w:rsidP="00CF116E">
            <w:pPr>
              <w:rPr>
                <w:b w:val="0"/>
                <w:sz w:val="18"/>
                <w:szCs w:val="18"/>
              </w:rPr>
            </w:pPr>
            <w:r w:rsidRPr="007B7A46">
              <w:rPr>
                <w:b w:val="0"/>
                <w:sz w:val="18"/>
                <w:szCs w:val="18"/>
              </w:rPr>
              <w:lastRenderedPageBreak/>
              <w:t>ITRI</w:t>
            </w:r>
          </w:p>
        </w:tc>
        <w:tc>
          <w:tcPr>
            <w:tcW w:w="8339" w:type="dxa"/>
          </w:tcPr>
          <w:p w14:paraId="20370F6E" w14:textId="0E5A2971" w:rsidR="00243E8C" w:rsidRP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Observation:</w:t>
            </w:r>
            <w:r>
              <w:rPr>
                <w:sz w:val="18"/>
              </w:rPr>
              <w:t xml:space="preserve"> </w:t>
            </w:r>
            <w:r w:rsidRPr="00243E8C">
              <w:rPr>
                <w:sz w:val="18"/>
              </w:rPr>
              <w:t>Since HARQ-ACK feedback for all PDSCH with the same group index is agreed to be carried in the same PUCCH, the HARQ-ACK timing of any two PDSCHs with the same group index should be the same.</w:t>
            </w:r>
          </w:p>
          <w:p w14:paraId="5F472D17" w14:textId="77777777" w:rsid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Proposal:</w:t>
            </w:r>
          </w:p>
          <w:p w14:paraId="0AAEC91A" w14:textId="4899B17C" w:rsidR="00243E8C"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43E8C">
              <w:rPr>
                <w:sz w:val="18"/>
                <w:szCs w:val="18"/>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6976DEEB" w14:textId="0D83B455" w:rsidR="003C3C78"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rPr>
            </w:pPr>
            <w:r w:rsidRPr="00243E8C">
              <w:rPr>
                <w:sz w:val="18"/>
                <w:szCs w:val="18"/>
              </w:rPr>
              <w:t>FFS: One-shot HARQ-ACK feedback should be considered as a further enhancement for dynamic HARQ-ACK codebook.</w:t>
            </w:r>
          </w:p>
        </w:tc>
      </w:tr>
      <w:tr w:rsidR="003C3C78" w:rsidRPr="007B7A46" w14:paraId="7413B99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876A8D" w14:textId="77777777" w:rsidR="003C3C78" w:rsidRPr="007B7A46" w:rsidRDefault="003C3C78" w:rsidP="00CF116E">
            <w:pPr>
              <w:rPr>
                <w:b w:val="0"/>
                <w:sz w:val="18"/>
                <w:szCs w:val="18"/>
              </w:rPr>
            </w:pPr>
            <w:r w:rsidRPr="007B7A46">
              <w:rPr>
                <w:b w:val="0"/>
                <w:sz w:val="18"/>
                <w:szCs w:val="18"/>
              </w:rPr>
              <w:t>Ericsson</w:t>
            </w:r>
          </w:p>
        </w:tc>
        <w:tc>
          <w:tcPr>
            <w:tcW w:w="8339" w:type="dxa"/>
          </w:tcPr>
          <w:p w14:paraId="43BA980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w:t>
            </w:r>
            <w:r w:rsidRPr="003A454C">
              <w:rPr>
                <w:sz w:val="18"/>
              </w:rPr>
              <w:tab/>
              <w:t>DCIs for scheduling PDSCH should support larger DAI field as compared to Rel-15 NR DCI.</w:t>
            </w:r>
          </w:p>
          <w:p w14:paraId="686768C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w:t>
            </w:r>
            <w:r w:rsidRPr="003A454C">
              <w:rPr>
                <w:sz w:val="18"/>
              </w:rPr>
              <w:tab/>
              <w:t>For dynamic codebook, HARQ-ACK timing for a PDSCH scheduled with a non-numerical value for K1 is derived by the next DL DCI scheduling PDSCH with a numerical value for K1.</w:t>
            </w:r>
          </w:p>
          <w:p w14:paraId="622BDDD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3</w:t>
            </w:r>
            <w:r w:rsidRPr="003A454C">
              <w:rPr>
                <w:sz w:val="18"/>
              </w:rPr>
              <w:tab/>
              <w:t>The C/T-DAI value for the first PDSCH with a valid PDSCH-to-HARQ-timing-indicator counts also the previous PDSCH(s) with non-numerical PDSCH-to-HARQ-timing-indicator since the last PDSCH with valid PDSCH-to-HARQ-timing-indicator.</w:t>
            </w:r>
          </w:p>
          <w:p w14:paraId="47EAF78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w:t>
            </w:r>
            <w:r w:rsidRPr="003A454C">
              <w:rPr>
                <w:sz w:val="18"/>
              </w:rPr>
              <w:tab/>
              <w:t>DCI carries T-DAI only for the scheduled group</w:t>
            </w:r>
          </w:p>
          <w:p w14:paraId="1C27794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w:t>
            </w:r>
            <w:r w:rsidRPr="003A454C">
              <w:rPr>
                <w:sz w:val="18"/>
              </w:rPr>
              <w:tab/>
              <w:t>if enhanced dynamic code book is configured, DCI 1_1 includes:</w:t>
            </w:r>
          </w:p>
          <w:p w14:paraId="31651E5E" w14:textId="328A4DA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Group index: 1 bit (0 indicates Group 1, 1 indicates Group 2)</w:t>
            </w:r>
          </w:p>
          <w:p w14:paraId="0F4ADA1D" w14:textId="2DEBF38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New ACK-Feedback Group Indicator: 1 bit corresponding to a scheduled group.</w:t>
            </w:r>
          </w:p>
          <w:p w14:paraId="459E3578" w14:textId="6DD6732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Request indicator: 1 bit (0 indicates only scheduled group, 1 indicates both groups.)</w:t>
            </w:r>
          </w:p>
          <w:p w14:paraId="61761981" w14:textId="1B6FD74A"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d. </w:t>
            </w:r>
            <w:r w:rsidRPr="003A454C">
              <w:rPr>
                <w:sz w:val="18"/>
              </w:rPr>
              <w:t>C/T-DAI only for the scheduled group.</w:t>
            </w:r>
          </w:p>
          <w:p w14:paraId="0ABD4CB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w:t>
            </w:r>
            <w:r w:rsidRPr="003A454C">
              <w:rPr>
                <w:sz w:val="18"/>
              </w:rPr>
              <w:tab/>
              <w:t>When more than one PDSCH group exists in a HARQ-ACK reporting feedback, the placement of HARQ-ACK feedback for the two groups is ordered based on increasing group index.</w:t>
            </w:r>
          </w:p>
          <w:p w14:paraId="1B34128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w:t>
            </w:r>
            <w:r w:rsidRPr="003A454C">
              <w:rPr>
                <w:sz w:val="18"/>
              </w:rPr>
              <w:tab/>
              <w:t>DCI 1_0 does not support indicating new fields related to dynamic codebook enhancement.</w:t>
            </w:r>
          </w:p>
          <w:p w14:paraId="37B83C1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w:t>
            </w:r>
            <w:r w:rsidRPr="003A454C">
              <w:rPr>
                <w:sz w:val="18"/>
              </w:rPr>
              <w:tab/>
              <w:t>If enhanced dynamic codebook is configured, PDSCH(s) scheduled by fallback DCI implicitly belong to a separate group. T/C-DAI is accumulated within this group.</w:t>
            </w:r>
          </w:p>
          <w:p w14:paraId="31E5C67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9</w:t>
            </w:r>
            <w:r w:rsidRPr="003A454C">
              <w:rPr>
                <w:sz w:val="18"/>
              </w:rPr>
              <w:tab/>
              <w:t>When more than one PDSCH group exist in a HARQ-ACK reporting feedback, the implicit group (PDSCH scheduled with fallback DCI) is placed first, followed by the other groups based on increasing group index.</w:t>
            </w:r>
          </w:p>
          <w:p w14:paraId="56FAF4EE" w14:textId="49F65F0B"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10</w:t>
            </w:r>
            <w:r>
              <w:rPr>
                <w:sz w:val="18"/>
              </w:rPr>
              <w:t xml:space="preserve"> </w:t>
            </w:r>
            <w:r w:rsidRPr="003A454C">
              <w:rPr>
                <w:sz w:val="18"/>
              </w:rPr>
              <w:t>If enhanced dynamic codebook is configured, the existing DAI, should reflect status of each latest DL total DAI of the latest transmitted group that is included in the HARQ-ACK report.</w:t>
            </w:r>
          </w:p>
          <w:p w14:paraId="74932F6A" w14:textId="7029030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11</w:t>
            </w:r>
            <w:r>
              <w:rPr>
                <w:sz w:val="18"/>
              </w:rPr>
              <w:t xml:space="preserve"> </w:t>
            </w:r>
            <w:r w:rsidRPr="003A454C">
              <w:rPr>
                <w:sz w:val="18"/>
              </w:rPr>
              <w:t>No semi-static codebook specific enhancements are considered for NR-U</w:t>
            </w:r>
          </w:p>
          <w:p w14:paraId="4D8EF75C" w14:textId="19E3633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12</w:t>
            </w:r>
            <w:r>
              <w:rPr>
                <w:sz w:val="18"/>
              </w:rPr>
              <w:t xml:space="preserve"> </w:t>
            </w:r>
            <w:r w:rsidRPr="003A454C">
              <w:rPr>
                <w:sz w:val="18"/>
              </w:rPr>
              <w:t>non-numerical K1 is not beneficial for the semi-static codebook.</w:t>
            </w:r>
          </w:p>
          <w:p w14:paraId="00B45606" w14:textId="2A2357CC"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13</w:t>
            </w:r>
            <w:r>
              <w:rPr>
                <w:sz w:val="18"/>
              </w:rPr>
              <w:t xml:space="preserve"> </w:t>
            </w:r>
            <w:r w:rsidRPr="003A454C">
              <w:rPr>
                <w:sz w:val="18"/>
              </w:rPr>
              <w:t>One-shot group HARQ ACK feedback request can be carried in:</w:t>
            </w:r>
          </w:p>
          <w:p w14:paraId="2154D03D" w14:textId="79346706"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UE-specific DCI carrying a grant for PUSCH with/without UL-SCH</w:t>
            </w:r>
          </w:p>
          <w:p w14:paraId="4DC58682" w14:textId="4C987A5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UE-specific DCI carrying a PDSCH assignment</w:t>
            </w:r>
          </w:p>
          <w:p w14:paraId="2DC6001B" w14:textId="021866D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14</w:t>
            </w:r>
            <w:r>
              <w:rPr>
                <w:sz w:val="18"/>
              </w:rPr>
              <w:t xml:space="preserve"> </w:t>
            </w:r>
            <w:r w:rsidRPr="003A454C">
              <w:rPr>
                <w:sz w:val="18"/>
              </w:rPr>
              <w:t>In response to the trigger reception, for every HARQ process to be reported, the UE reports the corresponding latest NDI value for a latest received PDSCH for that HARQ process along with the corresponding HARQ-ACK for the received PDSCH.</w:t>
            </w:r>
          </w:p>
          <w:p w14:paraId="1FFEE9EC" w14:textId="75A7BB3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15</w:t>
            </w:r>
            <w:r>
              <w:rPr>
                <w:sz w:val="18"/>
              </w:rPr>
              <w:t xml:space="preserve"> </w:t>
            </w:r>
            <w:r w:rsidRPr="003A454C">
              <w:rPr>
                <w:sz w:val="18"/>
              </w:rPr>
              <w:t>The UE includes the latest HARQ-ACK status for all received PDSCHs, including PDSCHs that are scheduled with a non-numeric K1 value, as long as the processing time requirements are met.</w:t>
            </w:r>
          </w:p>
          <w:p w14:paraId="1160BB9C" w14:textId="4E2E75F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16</w:t>
            </w:r>
            <w:r>
              <w:rPr>
                <w:sz w:val="18"/>
              </w:rPr>
              <w:t xml:space="preserve"> </w:t>
            </w:r>
            <w:r w:rsidRPr="003A454C">
              <w:rPr>
                <w:sz w:val="18"/>
              </w:rPr>
              <w:t>After correctly receiving the feedback in response of one-shot trigger,</w:t>
            </w:r>
          </w:p>
          <w:p w14:paraId="4709FDFA" w14:textId="6BC9864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gNB toggles the NFI for all groups</w:t>
            </w:r>
          </w:p>
          <w:p w14:paraId="65614366" w14:textId="29D5701D"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5F638941" w14:textId="5F80DAD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17</w:t>
            </w:r>
            <w:r>
              <w:rPr>
                <w:sz w:val="18"/>
              </w:rPr>
              <w:t xml:space="preserve"> </w:t>
            </w:r>
            <w:r w:rsidRPr="003A454C">
              <w:rPr>
                <w:sz w:val="18"/>
              </w:rPr>
              <w:t>Support transmission of HARQ feedback in PUSCH without UL-SCH even if aperiodic CSI is not requested for this PUSCH transmission</w:t>
            </w:r>
          </w:p>
          <w:p w14:paraId="08955D5B" w14:textId="6973834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18</w:t>
            </w:r>
            <w:r>
              <w:rPr>
                <w:sz w:val="18"/>
              </w:rPr>
              <w:t xml:space="preserve"> </w:t>
            </w:r>
            <w:r w:rsidRPr="003A454C">
              <w:rPr>
                <w:sz w:val="18"/>
              </w:rPr>
              <w:t>A new dimension reflecting LBT bandwidth is added to the semi-static codebook</w:t>
            </w:r>
          </w:p>
          <w:p w14:paraId="652B1E42" w14:textId="535BF96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19</w:t>
            </w:r>
            <w:r>
              <w:rPr>
                <w:sz w:val="18"/>
              </w:rPr>
              <w:t xml:space="preserve"> </w:t>
            </w:r>
            <w:r w:rsidRPr="003A454C">
              <w:rPr>
                <w:sz w:val="18"/>
              </w:rPr>
              <w:t>For wideband semi-static codebook with time overlapping PDSCHs, consider the following alternatives for generation of HAR-ACK bits</w:t>
            </w:r>
          </w:p>
          <w:p w14:paraId="4234BEA4" w14:textId="1DFD016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 xml:space="preserve">The UE generates the HARQ-ACK bit corresponding to a PDSCH, in the acknowledgment timing corresponding to the PDSCH reception, and in the reserved bit for the corresponding LBT bandwidth where </w:t>
            </w:r>
            <w:r w:rsidRPr="003A454C">
              <w:rPr>
                <w:sz w:val="18"/>
              </w:rPr>
              <w:lastRenderedPageBreak/>
              <w:t>the PDSCH is partially of fully transmitted.</w:t>
            </w:r>
          </w:p>
          <w:p w14:paraId="7C826C4C" w14:textId="52B78B3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UE generates the HARQ-ACK bit corresponding to a PDSCH, in the acknowledgment timing corresponding to the PDSCH reception, and in the reserved bit for the corresponding LBT bandwidth where the scheduling PDCCH is transmitted.</w:t>
            </w:r>
          </w:p>
          <w:p w14:paraId="32818DD4" w14:textId="6CC856D2"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20</w:t>
            </w:r>
            <w:r>
              <w:rPr>
                <w:sz w:val="18"/>
              </w:rPr>
              <w:t xml:space="preserve"> </w:t>
            </w:r>
            <w:r w:rsidRPr="003A454C">
              <w:rPr>
                <w:sz w:val="18"/>
              </w:rPr>
              <w:t>Support UL/DL Scheduling combination:</w:t>
            </w:r>
          </w:p>
          <w:p w14:paraId="2F2ADF59" w14:textId="1CC53E0C"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Self-scheduling for DL</w:t>
            </w:r>
          </w:p>
          <w:p w14:paraId="1AC7314D" w14:textId="0D2E1D1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Self- and/or cross-carrier scheduling for UL</w:t>
            </w:r>
          </w:p>
          <w:p w14:paraId="66BB13E3" w14:textId="0BA4F6C5"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21</w:t>
            </w:r>
            <w:r>
              <w:rPr>
                <w:sz w:val="18"/>
              </w:rPr>
              <w:t xml:space="preserve"> </w:t>
            </w:r>
            <w:r w:rsidRPr="003A454C">
              <w:rPr>
                <w:sz w:val="18"/>
              </w:rPr>
              <w:t>Scheduling multiple PUSCHs functionality is enabled/disabled via RRC. The RRC configuration includes:</w:t>
            </w:r>
          </w:p>
          <w:p w14:paraId="31F6DF28" w14:textId="369C6B8E"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a.</w:t>
            </w:r>
            <w:r>
              <w:rPr>
                <w:sz w:val="18"/>
              </w:rPr>
              <w:t xml:space="preserve"> </w:t>
            </w:r>
            <w:r w:rsidRPr="003A454C">
              <w:rPr>
                <w:sz w:val="18"/>
              </w:rPr>
              <w:t>The maximum number PUSCH that can be scheduled using single DCI.</w:t>
            </w:r>
          </w:p>
          <w:p w14:paraId="66DBC663" w14:textId="38AE01F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b.</w:t>
            </w:r>
            <w:r>
              <w:rPr>
                <w:sz w:val="18"/>
              </w:rPr>
              <w:t xml:space="preserve"> </w:t>
            </w:r>
            <w:r w:rsidRPr="003A454C">
              <w:rPr>
                <w:sz w:val="18"/>
              </w:rPr>
              <w:t>PUSCH-MultiSlotTimeDomainResourceAllocation data structure to be used when the functionality is enabled.</w:t>
            </w:r>
          </w:p>
          <w:p w14:paraId="1856C166" w14:textId="01653F2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22</w:t>
            </w:r>
            <w:r>
              <w:rPr>
                <w:sz w:val="18"/>
              </w:rPr>
              <w:t xml:space="preserve"> </w:t>
            </w:r>
            <w:r w:rsidRPr="003A454C">
              <w:rPr>
                <w:sz w:val="18"/>
              </w:rPr>
              <w:t>UE refers to the PUSCH-MultiSlotTimeDomainResourceAllocation when receiving a UE specific DCI 0_1 if PUSCH-MultiSlotTimeDomainResourceAllocation is provided as part of the RRC PUSCH-config.</w:t>
            </w:r>
          </w:p>
          <w:p w14:paraId="53461C14" w14:textId="1D2EEAA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23</w:t>
            </w:r>
            <w:r>
              <w:rPr>
                <w:sz w:val="18"/>
              </w:rPr>
              <w:t xml:space="preserve"> </w:t>
            </w:r>
            <w:r w:rsidRPr="003A454C">
              <w:rPr>
                <w:sz w:val="18"/>
              </w:rPr>
              <w:t>Multi-PUSCH scheduling using the fallback DCI is not supported.</w:t>
            </w:r>
          </w:p>
          <w:p w14:paraId="43B003AE" w14:textId="5ACD39F8"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24 </w:t>
            </w:r>
            <w:r w:rsidRPr="003A454C">
              <w:rPr>
                <w:sz w:val="18"/>
              </w:rPr>
              <w:t>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w:t>
            </w:r>
          </w:p>
          <w:p w14:paraId="528A10F0" w14:textId="50BAFA24"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25 </w:t>
            </w:r>
            <w:r w:rsidRPr="003A454C">
              <w:rPr>
                <w:sz w:val="18"/>
              </w:rPr>
              <w:t>The number of scheduled PUSCH is implicitly indicated by the TDRA table. If a PUSCH is not to be scheduled, the corresponding (K2, S, L, mapping type) is set to non-valid/empty values.</w:t>
            </w:r>
          </w:p>
          <w:p w14:paraId="15B8A227" w14:textId="1C6FD600"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26 </w:t>
            </w:r>
            <w:r w:rsidRPr="003A454C">
              <w:rPr>
                <w:sz w:val="18"/>
              </w:rPr>
              <w:t>Increasing the bit-width of time domain resources assignment field in the multi-slot DCI to maximum 5 bits instead of 4 bits can be considered.</w:t>
            </w:r>
          </w:p>
          <w:p w14:paraId="67317946" w14:textId="5F660F23"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27 </w:t>
            </w:r>
            <w:r w:rsidRPr="003A454C">
              <w:rPr>
                <w:sz w:val="18"/>
              </w:rPr>
              <w:t>If both Codebook group feedback and multi-PUSCH scheduling are configured simultaneously,</w:t>
            </w:r>
          </w:p>
          <w:p w14:paraId="70065ABA" w14:textId="347923D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if  Nslots indicates 1 PUSCH,</w:t>
            </w:r>
          </w:p>
          <w:p w14:paraId="3ED38BC7" w14:textId="7067944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RV, NDI is indicated for one slot (i.e. RV is two bits, NDI is one bit)</w:t>
            </w:r>
          </w:p>
          <w:p w14:paraId="54A63506" w14:textId="7889DB4B"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DCI indicates CBGTI information corresponding to the scheduled PUSCH</w:t>
            </w:r>
          </w:p>
          <w:p w14:paraId="074CF7F5" w14:textId="5981E52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if Nslots indicates &gt;1 PUSCH,</w:t>
            </w:r>
          </w:p>
          <w:p w14:paraId="2ED11E23" w14:textId="60F0EC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CBGTI is not supported in case the DCI is scheduling multiple PUSCH. The field is not included in DCI.</w:t>
            </w:r>
          </w:p>
          <w:p w14:paraId="277DFE08" w14:textId="2A4A14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Each of the RV and NDI bit width is equal to the maximum number of scheduled slots in RRC configuration</w:t>
            </w:r>
          </w:p>
          <w:p w14:paraId="2787402A" w14:textId="654987A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Zero padding might be needed to align the DCI length for the two cases.</w:t>
            </w:r>
          </w:p>
          <w:p w14:paraId="74441CD9" w14:textId="2889D67F"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w:t>
            </w:r>
            <w:r>
              <w:rPr>
                <w:sz w:val="18"/>
              </w:rPr>
              <w:t xml:space="preserve">l 28 </w:t>
            </w:r>
            <w:r w:rsidRPr="003A454C">
              <w:rPr>
                <w:sz w:val="18"/>
              </w:rPr>
              <w:t>Common MCS index is signalled for all the scheduled PUSCH using single DCI.</w:t>
            </w:r>
          </w:p>
        </w:tc>
      </w:tr>
      <w:tr w:rsidR="003C3C78" w:rsidRPr="007B7A46" w14:paraId="45884E0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3C32946" w14:textId="77777777" w:rsidR="003C3C78" w:rsidRPr="007B7A46" w:rsidRDefault="003C3C78" w:rsidP="00CF116E">
            <w:pPr>
              <w:rPr>
                <w:b w:val="0"/>
                <w:sz w:val="18"/>
                <w:szCs w:val="18"/>
              </w:rPr>
            </w:pPr>
            <w:r>
              <w:rPr>
                <w:rFonts w:hint="eastAsia"/>
                <w:b w:val="0"/>
                <w:sz w:val="18"/>
                <w:szCs w:val="18"/>
              </w:rPr>
              <w:lastRenderedPageBreak/>
              <w:t>Xiaomi</w:t>
            </w:r>
          </w:p>
        </w:tc>
        <w:tc>
          <w:tcPr>
            <w:tcW w:w="8339" w:type="dxa"/>
          </w:tcPr>
          <w:p w14:paraId="1034F60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 Two consecutive sets of PDSCHs with the same group ID can be regarded as two virtual groups if NFI is toggled between them.</w:t>
            </w:r>
          </w:p>
          <w:p w14:paraId="5ACEFFF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 Within each virtual group, the ending symbol of a later DCI within each virtual group should be at least X symbols prior to the starting symbol of the PUCCH resource indicated by a former DCI.</w:t>
            </w:r>
          </w:p>
          <w:p w14:paraId="523ECB5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 xml:space="preserve">Proposal 3: Two PDSCH groups is enough and group ID in the scheduling DCI can be only 1bit. </w:t>
            </w:r>
          </w:p>
          <w:p w14:paraId="4E0BF1A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 NFI and T-DAI are indicated in non-fallback DCI scheduling PDSCH for both groups.</w:t>
            </w:r>
          </w:p>
          <w:p w14:paraId="3B421864"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Observation 1: One-shot HARQ-ACK feedback is indeed a semi-static HARQ-ACK feedback method.</w:t>
            </w:r>
          </w:p>
          <w:p w14:paraId="71AE78CF"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 For HARQ process not actually scheduled or has already been fed back in the last feedback but not scheduled corresponding to current feedback, UE will report NACK.</w:t>
            </w:r>
          </w:p>
          <w:p w14:paraId="4D5D9E2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 Mechanisms to retransmit one-shot HARQ-ACK feedback should be considered further.</w:t>
            </w:r>
          </w:p>
          <w:p w14:paraId="1B8908E0"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 To reduce CBG-based HARQ-ACK codebook size, only feedback CBG level HARQ-ACK for those actually scheduled TB with NACK.</w:t>
            </w:r>
          </w:p>
          <w:p w14:paraId="2E2E693E" w14:textId="73263085"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 If one-shot HARQ-ACK feedback is supported, then no need to support semi-static HARQ-ACK feedback method similar to NR R15</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31" w:name="_Toc22107640"/>
      <w:r>
        <w:t>References</w:t>
      </w:r>
      <w:bookmarkEnd w:id="31"/>
    </w:p>
    <w:p w14:paraId="653FAFE9" w14:textId="77777777" w:rsidR="0041383F" w:rsidRPr="0041383F" w:rsidRDefault="002A7467" w:rsidP="0041383F">
      <w:pPr>
        <w:rPr>
          <w:sz w:val="18"/>
          <w:lang w:eastAsia="x-none"/>
        </w:rPr>
      </w:pPr>
      <w:hyperlink r:id="rId14" w:history="1">
        <w:r w:rsidR="0041383F" w:rsidRPr="0041383F">
          <w:rPr>
            <w:rStyle w:val="Hyperlink"/>
            <w:sz w:val="18"/>
            <w:lang w:eastAsia="x-none"/>
          </w:rPr>
          <w:t>R1-1909976</w:t>
        </w:r>
      </w:hyperlink>
      <w:r w:rsidR="0041383F" w:rsidRPr="0041383F">
        <w:rPr>
          <w:sz w:val="18"/>
          <w:lang w:eastAsia="x-none"/>
        </w:rPr>
        <w:tab/>
        <w:t>Discussion on scheduling and HARQ for NR-U</w:t>
      </w:r>
      <w:r w:rsidR="0041383F" w:rsidRPr="0041383F">
        <w:rPr>
          <w:sz w:val="18"/>
          <w:lang w:eastAsia="x-none"/>
        </w:rPr>
        <w:tab/>
        <w:t>ZTE, Sanechips</w:t>
      </w:r>
    </w:p>
    <w:p w14:paraId="574C7B73" w14:textId="77777777" w:rsidR="0041383F" w:rsidRPr="0041383F" w:rsidRDefault="002A7467" w:rsidP="0041383F">
      <w:pPr>
        <w:rPr>
          <w:sz w:val="18"/>
          <w:lang w:eastAsia="x-none"/>
        </w:rPr>
      </w:pPr>
      <w:hyperlink r:id="rId15" w:history="1">
        <w:r w:rsidR="0041383F" w:rsidRPr="0041383F">
          <w:rPr>
            <w:rStyle w:val="Hyperlink"/>
            <w:sz w:val="18"/>
            <w:lang w:eastAsia="x-none"/>
          </w:rPr>
          <w:t>R1-1910022</w:t>
        </w:r>
      </w:hyperlink>
      <w:r w:rsidR="0041383F" w:rsidRPr="0041383F">
        <w:rPr>
          <w:sz w:val="18"/>
          <w:lang w:eastAsia="x-none"/>
        </w:rPr>
        <w:tab/>
        <w:t>Discussion on HARQ enhancements for NR-U</w:t>
      </w:r>
      <w:r w:rsidR="0041383F" w:rsidRPr="0041383F">
        <w:rPr>
          <w:sz w:val="18"/>
          <w:lang w:eastAsia="x-none"/>
        </w:rPr>
        <w:tab/>
        <w:t>Spreadtrum Communications</w:t>
      </w:r>
    </w:p>
    <w:p w14:paraId="2C28C3A5" w14:textId="77777777" w:rsidR="0041383F" w:rsidRPr="0041383F" w:rsidRDefault="002A7467" w:rsidP="0041383F">
      <w:pPr>
        <w:rPr>
          <w:sz w:val="18"/>
          <w:lang w:eastAsia="x-none"/>
        </w:rPr>
      </w:pPr>
      <w:hyperlink r:id="rId16" w:history="1">
        <w:r w:rsidR="0041383F" w:rsidRPr="0041383F">
          <w:rPr>
            <w:rStyle w:val="Hyperlink"/>
            <w:sz w:val="18"/>
            <w:lang w:eastAsia="x-none"/>
          </w:rPr>
          <w:t>R1-1910047</w:t>
        </w:r>
      </w:hyperlink>
      <w:r w:rsidR="0041383F" w:rsidRPr="0041383F">
        <w:rPr>
          <w:sz w:val="18"/>
          <w:lang w:eastAsia="x-none"/>
        </w:rPr>
        <w:tab/>
        <w:t>HARQ enhancement in NR unlicensed</w:t>
      </w:r>
      <w:r w:rsidR="0041383F" w:rsidRPr="0041383F">
        <w:rPr>
          <w:sz w:val="18"/>
          <w:lang w:eastAsia="x-none"/>
        </w:rPr>
        <w:tab/>
        <w:t>Huawei, HiSilicon</w:t>
      </w:r>
    </w:p>
    <w:p w14:paraId="32E654C1" w14:textId="77777777" w:rsidR="0041383F" w:rsidRPr="0041383F" w:rsidRDefault="002A7467" w:rsidP="0041383F">
      <w:pPr>
        <w:rPr>
          <w:sz w:val="18"/>
          <w:lang w:eastAsia="x-none"/>
        </w:rPr>
      </w:pPr>
      <w:hyperlink r:id="rId17" w:history="1">
        <w:r w:rsidR="0041383F" w:rsidRPr="0041383F">
          <w:rPr>
            <w:rStyle w:val="Hyperlink"/>
            <w:sz w:val="18"/>
            <w:lang w:eastAsia="x-none"/>
          </w:rPr>
          <w:t>R1-1910133</w:t>
        </w:r>
      </w:hyperlink>
      <w:r w:rsidR="0041383F" w:rsidRPr="0041383F">
        <w:rPr>
          <w:sz w:val="18"/>
          <w:lang w:eastAsia="x-none"/>
        </w:rPr>
        <w:tab/>
        <w:t>HARQ enhancements for NR-U</w:t>
      </w:r>
      <w:r w:rsidR="0041383F" w:rsidRPr="0041383F">
        <w:rPr>
          <w:sz w:val="18"/>
          <w:lang w:eastAsia="x-none"/>
        </w:rPr>
        <w:tab/>
        <w:t>Fujitsu</w:t>
      </w:r>
    </w:p>
    <w:p w14:paraId="494E325A" w14:textId="77777777" w:rsidR="0041383F" w:rsidRPr="0041383F" w:rsidRDefault="002A7467" w:rsidP="0041383F">
      <w:pPr>
        <w:rPr>
          <w:sz w:val="18"/>
          <w:lang w:eastAsia="x-none"/>
        </w:rPr>
      </w:pPr>
      <w:hyperlink r:id="rId18" w:history="1">
        <w:r w:rsidR="0041383F" w:rsidRPr="0041383F">
          <w:rPr>
            <w:rStyle w:val="Hyperlink"/>
            <w:sz w:val="18"/>
            <w:lang w:eastAsia="x-none"/>
          </w:rPr>
          <w:t>R1-1910156</w:t>
        </w:r>
      </w:hyperlink>
      <w:r w:rsidR="0041383F" w:rsidRPr="0041383F">
        <w:rPr>
          <w:sz w:val="18"/>
          <w:lang w:eastAsia="x-none"/>
        </w:rPr>
        <w:tab/>
        <w:t>HARQ enhancement for NR-U</w:t>
      </w:r>
      <w:r w:rsidR="0041383F" w:rsidRPr="0041383F">
        <w:rPr>
          <w:sz w:val="18"/>
          <w:lang w:eastAsia="x-none"/>
        </w:rPr>
        <w:tab/>
        <w:t>Lenovo, Motorola Mobility</w:t>
      </w:r>
    </w:p>
    <w:p w14:paraId="57EE700D" w14:textId="77777777" w:rsidR="0041383F" w:rsidRPr="0041383F" w:rsidRDefault="002A7467" w:rsidP="0041383F">
      <w:pPr>
        <w:rPr>
          <w:sz w:val="18"/>
          <w:lang w:eastAsia="x-none"/>
        </w:rPr>
      </w:pPr>
      <w:hyperlink r:id="rId19" w:history="1">
        <w:r w:rsidR="0041383F" w:rsidRPr="0041383F">
          <w:rPr>
            <w:rStyle w:val="Hyperlink"/>
            <w:sz w:val="18"/>
            <w:lang w:eastAsia="x-none"/>
          </w:rPr>
          <w:t>R1-1910206</w:t>
        </w:r>
      </w:hyperlink>
      <w:r w:rsidR="0041383F" w:rsidRPr="0041383F">
        <w:rPr>
          <w:sz w:val="18"/>
          <w:lang w:eastAsia="x-none"/>
        </w:rPr>
        <w:tab/>
        <w:t>Discussion on HARQ operation for NR-U</w:t>
      </w:r>
      <w:r w:rsidR="0041383F" w:rsidRPr="0041383F">
        <w:rPr>
          <w:sz w:val="18"/>
          <w:lang w:eastAsia="x-none"/>
        </w:rPr>
        <w:tab/>
        <w:t>vivo</w:t>
      </w:r>
    </w:p>
    <w:p w14:paraId="714D75E4" w14:textId="77777777" w:rsidR="0041383F" w:rsidRPr="0041383F" w:rsidRDefault="002A7467" w:rsidP="0041383F">
      <w:pPr>
        <w:rPr>
          <w:sz w:val="18"/>
          <w:lang w:eastAsia="x-none"/>
        </w:rPr>
      </w:pPr>
      <w:hyperlink r:id="rId20" w:history="1">
        <w:r w:rsidR="0041383F" w:rsidRPr="0041383F">
          <w:rPr>
            <w:rStyle w:val="Hyperlink"/>
            <w:sz w:val="18"/>
            <w:lang w:eastAsia="x-none"/>
          </w:rPr>
          <w:t>R1-1910461</w:t>
        </w:r>
      </w:hyperlink>
      <w:r w:rsidR="0041383F" w:rsidRPr="0041383F">
        <w:rPr>
          <w:sz w:val="18"/>
          <w:lang w:eastAsia="x-none"/>
        </w:rPr>
        <w:tab/>
        <w:t>HARQ enhancement for NR-U</w:t>
      </w:r>
      <w:r w:rsidR="0041383F" w:rsidRPr="0041383F">
        <w:rPr>
          <w:sz w:val="18"/>
          <w:lang w:eastAsia="x-none"/>
        </w:rPr>
        <w:tab/>
        <w:t>Samsung</w:t>
      </w:r>
    </w:p>
    <w:p w14:paraId="43B09D7F" w14:textId="77777777" w:rsidR="0041383F" w:rsidRPr="0041383F" w:rsidRDefault="002A7467" w:rsidP="0041383F">
      <w:pPr>
        <w:rPr>
          <w:sz w:val="18"/>
          <w:lang w:eastAsia="x-none"/>
        </w:rPr>
      </w:pPr>
      <w:hyperlink r:id="rId21" w:history="1">
        <w:r w:rsidR="0041383F" w:rsidRPr="0041383F">
          <w:rPr>
            <w:rStyle w:val="Hyperlink"/>
            <w:sz w:val="18"/>
            <w:lang w:eastAsia="x-none"/>
          </w:rPr>
          <w:t>R1-1910571</w:t>
        </w:r>
      </w:hyperlink>
      <w:r w:rsidR="0041383F" w:rsidRPr="0041383F">
        <w:rPr>
          <w:sz w:val="18"/>
          <w:lang w:eastAsia="x-none"/>
        </w:rPr>
        <w:tab/>
        <w:t>HARQ enhancement for NR-U</w:t>
      </w:r>
      <w:r w:rsidR="0041383F" w:rsidRPr="0041383F">
        <w:rPr>
          <w:sz w:val="18"/>
          <w:lang w:eastAsia="x-none"/>
        </w:rPr>
        <w:tab/>
        <w:t>NEC</w:t>
      </w:r>
    </w:p>
    <w:p w14:paraId="6996D9BD" w14:textId="77777777" w:rsidR="0041383F" w:rsidRPr="0041383F" w:rsidRDefault="002A7467" w:rsidP="0041383F">
      <w:pPr>
        <w:rPr>
          <w:sz w:val="18"/>
          <w:lang w:eastAsia="x-none"/>
        </w:rPr>
      </w:pPr>
      <w:hyperlink r:id="rId22" w:history="1">
        <w:r w:rsidR="0041383F" w:rsidRPr="0041383F">
          <w:rPr>
            <w:rStyle w:val="Hyperlink"/>
            <w:sz w:val="18"/>
            <w:lang w:eastAsia="x-none"/>
          </w:rPr>
          <w:t>R1-1910596</w:t>
        </w:r>
      </w:hyperlink>
      <w:r w:rsidR="0041383F" w:rsidRPr="0041383F">
        <w:rPr>
          <w:sz w:val="18"/>
          <w:lang w:eastAsia="x-none"/>
        </w:rPr>
        <w:tab/>
        <w:t>Remaining issues on NR-U HARQ scheduling and feedback</w:t>
      </w:r>
      <w:r w:rsidR="0041383F" w:rsidRPr="0041383F">
        <w:rPr>
          <w:sz w:val="18"/>
          <w:lang w:eastAsia="x-none"/>
        </w:rPr>
        <w:tab/>
        <w:t>Nokia, Nokia Shanghai Bell</w:t>
      </w:r>
    </w:p>
    <w:p w14:paraId="5B2C283C" w14:textId="77777777" w:rsidR="0041383F" w:rsidRPr="0041383F" w:rsidRDefault="002A7467" w:rsidP="0041383F">
      <w:pPr>
        <w:rPr>
          <w:sz w:val="18"/>
          <w:lang w:eastAsia="x-none"/>
        </w:rPr>
      </w:pPr>
      <w:hyperlink r:id="rId23" w:history="1">
        <w:r w:rsidR="0041383F" w:rsidRPr="0041383F">
          <w:rPr>
            <w:rStyle w:val="Hyperlink"/>
            <w:sz w:val="18"/>
            <w:lang w:eastAsia="x-none"/>
          </w:rPr>
          <w:t>R1-1910642</w:t>
        </w:r>
      </w:hyperlink>
      <w:r w:rsidR="0041383F" w:rsidRPr="0041383F">
        <w:rPr>
          <w:sz w:val="18"/>
          <w:lang w:eastAsia="x-none"/>
        </w:rPr>
        <w:tab/>
        <w:t>Enhancements to HARQ for NR-unlicensed</w:t>
      </w:r>
      <w:r w:rsidR="0041383F" w:rsidRPr="0041383F">
        <w:rPr>
          <w:sz w:val="18"/>
          <w:lang w:eastAsia="x-none"/>
        </w:rPr>
        <w:tab/>
        <w:t>Intel Corporation</w:t>
      </w:r>
    </w:p>
    <w:p w14:paraId="48107A4F" w14:textId="77777777" w:rsidR="0041383F" w:rsidRPr="0041383F" w:rsidRDefault="002A7467" w:rsidP="0041383F">
      <w:pPr>
        <w:rPr>
          <w:sz w:val="18"/>
          <w:lang w:eastAsia="x-none"/>
        </w:rPr>
      </w:pPr>
      <w:hyperlink r:id="rId24" w:history="1">
        <w:r w:rsidR="0041383F" w:rsidRPr="0041383F">
          <w:rPr>
            <w:rStyle w:val="Hyperlink"/>
            <w:sz w:val="18"/>
            <w:lang w:eastAsia="x-none"/>
          </w:rPr>
          <w:t>R1-1910761</w:t>
        </w:r>
      </w:hyperlink>
      <w:r w:rsidR="0041383F" w:rsidRPr="0041383F">
        <w:rPr>
          <w:sz w:val="18"/>
          <w:lang w:eastAsia="x-none"/>
        </w:rPr>
        <w:tab/>
        <w:t>HARQ enhancement for NR-U</w:t>
      </w:r>
      <w:r w:rsidR="0041383F" w:rsidRPr="0041383F">
        <w:rPr>
          <w:sz w:val="18"/>
          <w:lang w:eastAsia="x-none"/>
        </w:rPr>
        <w:tab/>
        <w:t>Sony</w:t>
      </w:r>
    </w:p>
    <w:p w14:paraId="3B3113D9" w14:textId="77777777" w:rsidR="0041383F" w:rsidRPr="0041383F" w:rsidRDefault="002A7467" w:rsidP="0041383F">
      <w:pPr>
        <w:rPr>
          <w:sz w:val="18"/>
          <w:lang w:eastAsia="x-none"/>
        </w:rPr>
      </w:pPr>
      <w:hyperlink r:id="rId25" w:history="1">
        <w:r w:rsidR="0041383F" w:rsidRPr="0041383F">
          <w:rPr>
            <w:rStyle w:val="Hyperlink"/>
            <w:sz w:val="18"/>
            <w:lang w:eastAsia="x-none"/>
          </w:rPr>
          <w:t>R1-1910792</w:t>
        </w:r>
      </w:hyperlink>
      <w:r w:rsidR="0041383F" w:rsidRPr="0041383F">
        <w:rPr>
          <w:sz w:val="18"/>
          <w:lang w:eastAsia="x-none"/>
        </w:rPr>
        <w:tab/>
        <w:t>HARQ enhancements for NR-U</w:t>
      </w:r>
      <w:r w:rsidR="0041383F" w:rsidRPr="0041383F">
        <w:rPr>
          <w:sz w:val="18"/>
          <w:lang w:eastAsia="x-none"/>
        </w:rPr>
        <w:tab/>
        <w:t>OPPO</w:t>
      </w:r>
    </w:p>
    <w:p w14:paraId="64D33BEE" w14:textId="77777777" w:rsidR="0041383F" w:rsidRPr="0041383F" w:rsidRDefault="002A7467" w:rsidP="0041383F">
      <w:pPr>
        <w:rPr>
          <w:sz w:val="18"/>
          <w:lang w:eastAsia="x-none"/>
        </w:rPr>
      </w:pPr>
      <w:hyperlink r:id="rId26" w:history="1">
        <w:r w:rsidR="0041383F" w:rsidRPr="0041383F">
          <w:rPr>
            <w:rStyle w:val="Hyperlink"/>
            <w:sz w:val="18"/>
            <w:lang w:eastAsia="x-none"/>
          </w:rPr>
          <w:t>R1-1910821</w:t>
        </w:r>
      </w:hyperlink>
      <w:r w:rsidR="0041383F" w:rsidRPr="0041383F">
        <w:rPr>
          <w:sz w:val="18"/>
          <w:lang w:eastAsia="x-none"/>
        </w:rPr>
        <w:tab/>
        <w:t>HARQ procedure for NR-U</w:t>
      </w:r>
      <w:r w:rsidR="0041383F" w:rsidRPr="0041383F">
        <w:rPr>
          <w:sz w:val="18"/>
          <w:lang w:eastAsia="x-none"/>
        </w:rPr>
        <w:tab/>
        <w:t>LG Electronics</w:t>
      </w:r>
    </w:p>
    <w:p w14:paraId="16AEF9F9" w14:textId="77777777" w:rsidR="0041383F" w:rsidRPr="0041383F" w:rsidRDefault="002A7467" w:rsidP="0041383F">
      <w:pPr>
        <w:rPr>
          <w:sz w:val="18"/>
          <w:lang w:eastAsia="x-none"/>
        </w:rPr>
      </w:pPr>
      <w:hyperlink r:id="rId27" w:history="1">
        <w:r w:rsidR="0041383F" w:rsidRPr="0041383F">
          <w:rPr>
            <w:rStyle w:val="Hyperlink"/>
            <w:sz w:val="18"/>
            <w:lang w:eastAsia="x-none"/>
          </w:rPr>
          <w:t>R1-1910840</w:t>
        </w:r>
      </w:hyperlink>
      <w:r w:rsidR="0041383F" w:rsidRPr="0041383F">
        <w:rPr>
          <w:sz w:val="18"/>
          <w:lang w:eastAsia="x-none"/>
        </w:rPr>
        <w:tab/>
        <w:t>HARQ enhancement for NR-U</w:t>
      </w:r>
      <w:r w:rsidR="0041383F" w:rsidRPr="0041383F">
        <w:rPr>
          <w:sz w:val="18"/>
          <w:lang w:eastAsia="x-none"/>
        </w:rPr>
        <w:tab/>
        <w:t>Panasonic Corporation</w:t>
      </w:r>
    </w:p>
    <w:p w14:paraId="51B87722" w14:textId="77777777" w:rsidR="0041383F" w:rsidRPr="0041383F" w:rsidRDefault="002A7467" w:rsidP="0041383F">
      <w:pPr>
        <w:rPr>
          <w:sz w:val="18"/>
          <w:lang w:eastAsia="x-none"/>
        </w:rPr>
      </w:pPr>
      <w:hyperlink r:id="rId28" w:history="1">
        <w:r w:rsidR="0041383F" w:rsidRPr="0041383F">
          <w:rPr>
            <w:rStyle w:val="Hyperlink"/>
            <w:sz w:val="18"/>
            <w:lang w:eastAsia="x-none"/>
          </w:rPr>
          <w:t>R1-1910931</w:t>
        </w:r>
      </w:hyperlink>
      <w:r w:rsidR="0041383F" w:rsidRPr="0041383F">
        <w:rPr>
          <w:sz w:val="18"/>
          <w:lang w:eastAsia="x-none"/>
        </w:rPr>
        <w:tab/>
        <w:t>HARQ enhancement for NR unlicensed operation</w:t>
      </w:r>
      <w:r w:rsidR="0041383F" w:rsidRPr="0041383F">
        <w:rPr>
          <w:sz w:val="18"/>
          <w:lang w:eastAsia="x-none"/>
        </w:rPr>
        <w:tab/>
        <w:t>Sharp</w:t>
      </w:r>
    </w:p>
    <w:p w14:paraId="2CBF3D9A" w14:textId="77777777" w:rsidR="0041383F" w:rsidRPr="0041383F" w:rsidRDefault="002A7467" w:rsidP="0041383F">
      <w:pPr>
        <w:rPr>
          <w:sz w:val="18"/>
          <w:lang w:eastAsia="x-none"/>
        </w:rPr>
      </w:pPr>
      <w:hyperlink r:id="rId29" w:history="1">
        <w:r w:rsidR="0041383F" w:rsidRPr="0041383F">
          <w:rPr>
            <w:rStyle w:val="Hyperlink"/>
            <w:sz w:val="18"/>
            <w:lang w:eastAsia="x-none"/>
          </w:rPr>
          <w:t>R1-1910941</w:t>
        </w:r>
      </w:hyperlink>
      <w:r w:rsidR="0041383F" w:rsidRPr="0041383F">
        <w:rPr>
          <w:sz w:val="18"/>
          <w:lang w:eastAsia="x-none"/>
        </w:rPr>
        <w:tab/>
        <w:t>Enhanced dynamic HARQ codebook for NR-U</w:t>
      </w:r>
      <w:r w:rsidR="0041383F" w:rsidRPr="0041383F">
        <w:rPr>
          <w:sz w:val="18"/>
          <w:lang w:eastAsia="x-none"/>
        </w:rPr>
        <w:tab/>
        <w:t>InterDigital, Inc.</w:t>
      </w:r>
    </w:p>
    <w:p w14:paraId="3FAB0627" w14:textId="77777777" w:rsidR="0041383F" w:rsidRPr="0041383F" w:rsidRDefault="002A7467" w:rsidP="0041383F">
      <w:pPr>
        <w:rPr>
          <w:sz w:val="18"/>
          <w:lang w:eastAsia="x-none"/>
        </w:rPr>
      </w:pPr>
      <w:hyperlink r:id="rId30" w:history="1">
        <w:r w:rsidR="0041383F" w:rsidRPr="0041383F">
          <w:rPr>
            <w:rStyle w:val="Hyperlink"/>
            <w:sz w:val="18"/>
            <w:lang w:eastAsia="x-none"/>
          </w:rPr>
          <w:t>R1-1910949</w:t>
        </w:r>
      </w:hyperlink>
      <w:r w:rsidR="0041383F" w:rsidRPr="0041383F">
        <w:rPr>
          <w:sz w:val="18"/>
          <w:lang w:eastAsia="x-none"/>
        </w:rPr>
        <w:tab/>
        <w:t>HARQ and scheduling enhancements for NR-U</w:t>
      </w:r>
      <w:r w:rsidR="0041383F" w:rsidRPr="0041383F">
        <w:rPr>
          <w:sz w:val="18"/>
          <w:lang w:eastAsia="x-none"/>
        </w:rPr>
        <w:tab/>
        <w:t>Ericsson</w:t>
      </w:r>
    </w:p>
    <w:p w14:paraId="1F17CB67" w14:textId="77777777" w:rsidR="0041383F" w:rsidRPr="0041383F" w:rsidRDefault="002A7467" w:rsidP="0041383F">
      <w:pPr>
        <w:rPr>
          <w:sz w:val="18"/>
          <w:lang w:eastAsia="x-none"/>
        </w:rPr>
      </w:pPr>
      <w:hyperlink r:id="rId31" w:history="1">
        <w:r w:rsidR="0041383F" w:rsidRPr="0041383F">
          <w:rPr>
            <w:rStyle w:val="Hyperlink"/>
            <w:sz w:val="18"/>
            <w:lang w:eastAsia="x-none"/>
          </w:rPr>
          <w:t>R1-1910958</w:t>
        </w:r>
      </w:hyperlink>
      <w:r w:rsidR="0041383F" w:rsidRPr="0041383F">
        <w:rPr>
          <w:sz w:val="18"/>
          <w:lang w:eastAsia="x-none"/>
        </w:rPr>
        <w:tab/>
        <w:t>On HARQ and scheduling enhancements for NR-U</w:t>
      </w:r>
      <w:r w:rsidR="0041383F" w:rsidRPr="0041383F">
        <w:rPr>
          <w:sz w:val="18"/>
          <w:lang w:eastAsia="x-none"/>
        </w:rPr>
        <w:tab/>
        <w:t>Apple Inc.</w:t>
      </w:r>
    </w:p>
    <w:p w14:paraId="6EE301F6" w14:textId="77777777" w:rsidR="0041383F" w:rsidRPr="0041383F" w:rsidRDefault="002A7467" w:rsidP="0041383F">
      <w:pPr>
        <w:rPr>
          <w:sz w:val="18"/>
          <w:lang w:eastAsia="x-none"/>
        </w:rPr>
      </w:pPr>
      <w:hyperlink r:id="rId32" w:history="1">
        <w:r w:rsidR="0041383F" w:rsidRPr="0041383F">
          <w:rPr>
            <w:rStyle w:val="Hyperlink"/>
            <w:sz w:val="18"/>
            <w:lang w:eastAsia="x-none"/>
          </w:rPr>
          <w:t>R1-1911054</w:t>
        </w:r>
      </w:hyperlink>
      <w:r w:rsidR="0041383F" w:rsidRPr="0041383F">
        <w:rPr>
          <w:sz w:val="18"/>
          <w:lang w:eastAsia="x-none"/>
        </w:rPr>
        <w:tab/>
        <w:t>Enhancements to HARQ for NR-U operation</w:t>
      </w:r>
      <w:r w:rsidR="0041383F" w:rsidRPr="0041383F">
        <w:rPr>
          <w:sz w:val="18"/>
          <w:lang w:eastAsia="x-none"/>
        </w:rPr>
        <w:tab/>
        <w:t>MediaTek Inc.</w:t>
      </w:r>
    </w:p>
    <w:p w14:paraId="15CF2884" w14:textId="77777777" w:rsidR="0041383F" w:rsidRPr="0041383F" w:rsidRDefault="002A7467" w:rsidP="0041383F">
      <w:pPr>
        <w:rPr>
          <w:sz w:val="18"/>
          <w:lang w:eastAsia="x-none"/>
        </w:rPr>
      </w:pPr>
      <w:hyperlink r:id="rId33" w:history="1">
        <w:r w:rsidR="0041383F" w:rsidRPr="0041383F">
          <w:rPr>
            <w:rStyle w:val="Hyperlink"/>
            <w:sz w:val="18"/>
            <w:lang w:eastAsia="x-none"/>
          </w:rPr>
          <w:t>R1-1911084</w:t>
        </w:r>
      </w:hyperlink>
      <w:r w:rsidR="0041383F" w:rsidRPr="0041383F">
        <w:rPr>
          <w:sz w:val="18"/>
          <w:lang w:eastAsia="x-none"/>
        </w:rPr>
        <w:tab/>
        <w:t>HARQ enhancements for NR-U</w:t>
      </w:r>
      <w:r w:rsidR="0041383F" w:rsidRPr="0041383F">
        <w:rPr>
          <w:sz w:val="18"/>
          <w:lang w:eastAsia="x-none"/>
        </w:rPr>
        <w:tab/>
        <w:t>ITRI</w:t>
      </w:r>
    </w:p>
    <w:p w14:paraId="47520407" w14:textId="77777777" w:rsidR="0041383F" w:rsidRPr="0041383F" w:rsidRDefault="002A7467" w:rsidP="0041383F">
      <w:pPr>
        <w:rPr>
          <w:sz w:val="18"/>
          <w:lang w:eastAsia="x-none"/>
        </w:rPr>
      </w:pPr>
      <w:hyperlink r:id="rId34" w:history="1">
        <w:r w:rsidR="0041383F" w:rsidRPr="0041383F">
          <w:rPr>
            <w:rStyle w:val="Hyperlink"/>
            <w:sz w:val="18"/>
            <w:lang w:eastAsia="x-none"/>
          </w:rPr>
          <w:t>R1-1911099</w:t>
        </w:r>
      </w:hyperlink>
      <w:r w:rsidR="0041383F" w:rsidRPr="0041383F">
        <w:rPr>
          <w:sz w:val="18"/>
          <w:lang w:eastAsia="x-none"/>
        </w:rPr>
        <w:tab/>
        <w:t>Enhancements to Scheduling and HARQ Operation for NR-U</w:t>
      </w:r>
      <w:r w:rsidR="0041383F" w:rsidRPr="0041383F">
        <w:rPr>
          <w:sz w:val="18"/>
          <w:lang w:eastAsia="x-none"/>
        </w:rPr>
        <w:tab/>
        <w:t>Qualcomm Incorporated</w:t>
      </w:r>
    </w:p>
    <w:p w14:paraId="30716399" w14:textId="77777777" w:rsidR="0041383F" w:rsidRPr="0041383F" w:rsidRDefault="002A7467" w:rsidP="0041383F">
      <w:pPr>
        <w:rPr>
          <w:sz w:val="18"/>
          <w:lang w:eastAsia="x-none"/>
        </w:rPr>
      </w:pPr>
      <w:hyperlink r:id="rId35" w:history="1">
        <w:r w:rsidR="0041383F" w:rsidRPr="0041383F">
          <w:rPr>
            <w:rStyle w:val="Hyperlink"/>
            <w:sz w:val="18"/>
            <w:lang w:eastAsia="x-none"/>
          </w:rPr>
          <w:t>R1-1911162</w:t>
        </w:r>
      </w:hyperlink>
      <w:r w:rsidR="0041383F" w:rsidRPr="0041383F">
        <w:rPr>
          <w:sz w:val="18"/>
          <w:lang w:eastAsia="x-none"/>
        </w:rPr>
        <w:tab/>
        <w:t>HARQ enhancement for NR-U</w:t>
      </w:r>
      <w:r w:rsidR="0041383F" w:rsidRPr="0041383F">
        <w:rPr>
          <w:sz w:val="18"/>
          <w:lang w:eastAsia="x-none"/>
        </w:rPr>
        <w:tab/>
        <w:t>NTT DOCOMO, INC.</w:t>
      </w:r>
    </w:p>
    <w:p w14:paraId="0906C35F" w14:textId="77777777" w:rsidR="0041383F" w:rsidRPr="0041383F" w:rsidRDefault="002A7467" w:rsidP="0041383F">
      <w:pPr>
        <w:rPr>
          <w:sz w:val="18"/>
          <w:lang w:eastAsia="x-none"/>
        </w:rPr>
      </w:pPr>
      <w:hyperlink r:id="rId36" w:history="1">
        <w:r w:rsidR="0041383F" w:rsidRPr="0041383F">
          <w:rPr>
            <w:rStyle w:val="Hyperlink"/>
            <w:sz w:val="18"/>
            <w:lang w:eastAsia="x-none"/>
          </w:rPr>
          <w:t>R1-1911295</w:t>
        </w:r>
      </w:hyperlink>
      <w:r w:rsidR="0041383F" w:rsidRPr="0041383F">
        <w:rPr>
          <w:sz w:val="18"/>
          <w:lang w:eastAsia="x-none"/>
        </w:rPr>
        <w:tab/>
        <w:t>Discussion on HARQ enhancement for NR-U</w:t>
      </w:r>
      <w:r w:rsidR="0041383F" w:rsidRPr="0041383F">
        <w:rPr>
          <w:sz w:val="18"/>
          <w:lang w:eastAsia="x-none"/>
        </w:rPr>
        <w:tab/>
        <w:t>Beijing Xiaomi Mobile Software</w:t>
      </w:r>
    </w:p>
    <w:p w14:paraId="6381BE5E" w14:textId="77777777" w:rsidR="0041383F" w:rsidRPr="0041383F" w:rsidRDefault="002A7467" w:rsidP="0041383F">
      <w:pPr>
        <w:rPr>
          <w:sz w:val="18"/>
          <w:lang w:eastAsia="x-none"/>
        </w:rPr>
      </w:pPr>
      <w:hyperlink r:id="rId37" w:history="1">
        <w:r w:rsidR="0041383F" w:rsidRPr="0041383F">
          <w:rPr>
            <w:rStyle w:val="Hyperlink"/>
            <w:sz w:val="18"/>
            <w:lang w:eastAsia="x-none"/>
          </w:rPr>
          <w:t>R1-1911322</w:t>
        </w:r>
      </w:hyperlink>
      <w:r w:rsidR="0041383F" w:rsidRPr="0041383F">
        <w:rPr>
          <w:sz w:val="18"/>
          <w:lang w:eastAsia="x-none"/>
        </w:rPr>
        <w:tab/>
        <w:t>Discussions on HARQ enhancements in NR-U</w:t>
      </w:r>
      <w:r w:rsidR="0041383F" w:rsidRPr="0041383F">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38"/>
      <w:footerReference w:type="default" r:id="rId3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3300D" w14:textId="77777777" w:rsidR="005F6D0A" w:rsidRDefault="005F6D0A">
      <w:pPr>
        <w:spacing w:after="0"/>
      </w:pPr>
      <w:r>
        <w:separator/>
      </w:r>
    </w:p>
  </w:endnote>
  <w:endnote w:type="continuationSeparator" w:id="0">
    <w:p w14:paraId="0417C970" w14:textId="77777777" w:rsidR="005F6D0A" w:rsidRDefault="005F6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E17B87" w:rsidRDefault="00E17B8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E17B87" w:rsidRDefault="00E17B87">
    <w:pPr>
      <w:pStyle w:val="Footer"/>
    </w:pPr>
  </w:p>
  <w:p w14:paraId="3EDF57CE" w14:textId="77777777" w:rsidR="00E17B87" w:rsidRDefault="00E17B87"/>
  <w:p w14:paraId="193851CE" w14:textId="77777777" w:rsidR="00E17B87" w:rsidRDefault="00E17B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E17B87" w:rsidRDefault="00E17B8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A7467">
      <w:rPr>
        <w:rStyle w:val="PageNumber"/>
        <w:noProof/>
      </w:rPr>
      <w:t>30</w:t>
    </w:r>
    <w:r>
      <w:rPr>
        <w:rStyle w:val="PageNumber"/>
      </w:rPr>
      <w:fldChar w:fldCharType="end"/>
    </w:r>
  </w:p>
  <w:p w14:paraId="16C930EA" w14:textId="77777777" w:rsidR="00E17B87" w:rsidRDefault="00E17B87">
    <w:pPr>
      <w:pStyle w:val="Footer"/>
    </w:pPr>
  </w:p>
  <w:p w14:paraId="3F6631B6" w14:textId="77777777" w:rsidR="00E17B87" w:rsidRDefault="00E17B87"/>
  <w:p w14:paraId="4E8DEF81" w14:textId="77777777" w:rsidR="00E17B87" w:rsidRDefault="00E17B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48096" w14:textId="77777777" w:rsidR="005F6D0A" w:rsidRDefault="005F6D0A">
      <w:pPr>
        <w:spacing w:after="0"/>
      </w:pPr>
      <w:r>
        <w:separator/>
      </w:r>
    </w:p>
  </w:footnote>
  <w:footnote w:type="continuationSeparator" w:id="0">
    <w:p w14:paraId="448A42F6" w14:textId="77777777" w:rsidR="005F6D0A" w:rsidRDefault="005F6D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0662A"/>
    <w:multiLevelType w:val="hybridMultilevel"/>
    <w:tmpl w:val="5A48E6AA"/>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86FDD"/>
    <w:multiLevelType w:val="hybridMultilevel"/>
    <w:tmpl w:val="5DFAB13E"/>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44173"/>
    <w:multiLevelType w:val="hybridMultilevel"/>
    <w:tmpl w:val="4F1A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025129D"/>
    <w:multiLevelType w:val="hybridMultilevel"/>
    <w:tmpl w:val="AC70DCBE"/>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A08DF"/>
    <w:multiLevelType w:val="hybridMultilevel"/>
    <w:tmpl w:val="007041EA"/>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1BBE0BC1"/>
    <w:multiLevelType w:val="hybridMultilevel"/>
    <w:tmpl w:val="43C8D090"/>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B554E72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2844F4"/>
    <w:multiLevelType w:val="hybridMultilevel"/>
    <w:tmpl w:val="2A6AA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6C5054"/>
    <w:multiLevelType w:val="hybridMultilevel"/>
    <w:tmpl w:val="C052B9DC"/>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1E60B6"/>
    <w:multiLevelType w:val="hybridMultilevel"/>
    <w:tmpl w:val="C9741202"/>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184553"/>
    <w:multiLevelType w:val="hybridMultilevel"/>
    <w:tmpl w:val="987C38D4"/>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2247FF"/>
    <w:multiLevelType w:val="hybridMultilevel"/>
    <w:tmpl w:val="ADA082F8"/>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ind w:left="840" w:hanging="420"/>
      </w:pPr>
      <w:rPr>
        <w:rFonts w:ascii="Times New Roman" w:eastAsia="宋体" w:hAnsi="Times New Roman" w:cs="Times New Roman" w:hint="default"/>
      </w:rPr>
    </w:lvl>
    <w:lvl w:ilvl="2" w:tplc="AD22801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0" w15:restartNumberingAfterBreak="0">
    <w:nsid w:val="5DFC4E3F"/>
    <w:multiLevelType w:val="hybridMultilevel"/>
    <w:tmpl w:val="96FE1680"/>
    <w:lvl w:ilvl="0" w:tplc="BCA8FB3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8E22AF"/>
    <w:multiLevelType w:val="hybridMultilevel"/>
    <w:tmpl w:val="EA3EF0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7D2AFA"/>
    <w:multiLevelType w:val="hybridMultilevel"/>
    <w:tmpl w:val="34142D1E"/>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36"/>
  </w:num>
  <w:num w:numId="3">
    <w:abstractNumId w:val="11"/>
  </w:num>
  <w:num w:numId="4">
    <w:abstractNumId w:val="34"/>
  </w:num>
  <w:num w:numId="5">
    <w:abstractNumId w:val="20"/>
  </w:num>
  <w:num w:numId="6">
    <w:abstractNumId w:val="12"/>
  </w:num>
  <w:num w:numId="7">
    <w:abstractNumId w:val="22"/>
  </w:num>
  <w:num w:numId="8">
    <w:abstractNumId w:val="7"/>
  </w:num>
  <w:num w:numId="9">
    <w:abstractNumId w:val="0"/>
  </w:num>
  <w:num w:numId="10">
    <w:abstractNumId w:val="29"/>
  </w:num>
  <w:num w:numId="11">
    <w:abstractNumId w:val="35"/>
  </w:num>
  <w:num w:numId="12">
    <w:abstractNumId w:val="24"/>
  </w:num>
  <w:num w:numId="13">
    <w:abstractNumId w:val="27"/>
  </w:num>
  <w:num w:numId="14">
    <w:abstractNumId w:val="14"/>
  </w:num>
  <w:num w:numId="15">
    <w:abstractNumId w:val="33"/>
  </w:num>
  <w:num w:numId="16">
    <w:abstractNumId w:val="25"/>
  </w:num>
  <w:num w:numId="17">
    <w:abstractNumId w:val="26"/>
  </w:num>
  <w:num w:numId="18">
    <w:abstractNumId w:val="13"/>
  </w:num>
  <w:num w:numId="19">
    <w:abstractNumId w:val="16"/>
  </w:num>
  <w:num w:numId="20">
    <w:abstractNumId w:val="10"/>
  </w:num>
  <w:num w:numId="21">
    <w:abstractNumId w:val="3"/>
  </w:num>
  <w:num w:numId="22">
    <w:abstractNumId w:val="17"/>
  </w:num>
  <w:num w:numId="23">
    <w:abstractNumId w:val="1"/>
  </w:num>
  <w:num w:numId="24">
    <w:abstractNumId w:val="6"/>
  </w:num>
  <w:num w:numId="25">
    <w:abstractNumId w:val="30"/>
  </w:num>
  <w:num w:numId="26">
    <w:abstractNumId w:val="28"/>
  </w:num>
  <w:num w:numId="27">
    <w:abstractNumId w:val="9"/>
  </w:num>
  <w:num w:numId="28">
    <w:abstractNumId w:val="31"/>
  </w:num>
  <w:num w:numId="29">
    <w:abstractNumId w:val="8"/>
  </w:num>
  <w:num w:numId="30">
    <w:abstractNumId w:val="18"/>
  </w:num>
  <w:num w:numId="31">
    <w:abstractNumId w:val="19"/>
  </w:num>
  <w:num w:numId="32">
    <w:abstractNumId w:val="21"/>
  </w:num>
  <w:num w:numId="33">
    <w:abstractNumId w:val="32"/>
  </w:num>
  <w:num w:numId="34">
    <w:abstractNumId w:val="15"/>
  </w:num>
  <w:num w:numId="35">
    <w:abstractNumId w:val="4"/>
  </w:num>
  <w:num w:numId="36">
    <w:abstractNumId w:val="5"/>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6145"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123"/>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487"/>
    <w:rsid w:val="00053A9C"/>
    <w:rsid w:val="00054B86"/>
    <w:rsid w:val="00054CE8"/>
    <w:rsid w:val="0005514C"/>
    <w:rsid w:val="000554D2"/>
    <w:rsid w:val="00055775"/>
    <w:rsid w:val="00055958"/>
    <w:rsid w:val="00055ECC"/>
    <w:rsid w:val="00055FCD"/>
    <w:rsid w:val="0005609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33B"/>
    <w:rsid w:val="000B1425"/>
    <w:rsid w:val="000B223C"/>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07CF4"/>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6B3"/>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077"/>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88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9F"/>
    <w:rsid w:val="001B41A5"/>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9B"/>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180"/>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221"/>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C7E"/>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467"/>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77E"/>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2A"/>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70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527"/>
    <w:rsid w:val="004D3CA2"/>
    <w:rsid w:val="004D3D66"/>
    <w:rsid w:val="004D3E1D"/>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768"/>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26B"/>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D0A"/>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510"/>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3D10"/>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B52"/>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5EA"/>
    <w:rsid w:val="008E765E"/>
    <w:rsid w:val="008E78E8"/>
    <w:rsid w:val="008E7D70"/>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A92"/>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5E61"/>
    <w:rsid w:val="009C6045"/>
    <w:rsid w:val="009C65AC"/>
    <w:rsid w:val="009C6E24"/>
    <w:rsid w:val="009C708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0F"/>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D74"/>
    <w:rsid w:val="00B44437"/>
    <w:rsid w:val="00B44575"/>
    <w:rsid w:val="00B44697"/>
    <w:rsid w:val="00B4473A"/>
    <w:rsid w:val="00B44F2F"/>
    <w:rsid w:val="00B454C1"/>
    <w:rsid w:val="00B45745"/>
    <w:rsid w:val="00B465A4"/>
    <w:rsid w:val="00B469E8"/>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784"/>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679"/>
    <w:rsid w:val="00BC3A6A"/>
    <w:rsid w:val="00BC3AC0"/>
    <w:rsid w:val="00BC3C1D"/>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565"/>
    <w:rsid w:val="00BE55C0"/>
    <w:rsid w:val="00BE55E8"/>
    <w:rsid w:val="00BE599C"/>
    <w:rsid w:val="00BE5BA4"/>
    <w:rsid w:val="00BE5EF8"/>
    <w:rsid w:val="00BE648D"/>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4DA0"/>
    <w:rsid w:val="00C24FE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B8C"/>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A43"/>
    <w:rsid w:val="00C60D0F"/>
    <w:rsid w:val="00C6114C"/>
    <w:rsid w:val="00C613BB"/>
    <w:rsid w:val="00C6184B"/>
    <w:rsid w:val="00C618C8"/>
    <w:rsid w:val="00C61AED"/>
    <w:rsid w:val="00C61C8E"/>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141"/>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BAA"/>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757"/>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D34"/>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50F"/>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B87"/>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A7A"/>
    <w:rsid w:val="00E25F90"/>
    <w:rsid w:val="00E26225"/>
    <w:rsid w:val="00E26480"/>
    <w:rsid w:val="00E264AC"/>
    <w:rsid w:val="00E2660E"/>
    <w:rsid w:val="00E26885"/>
    <w:rsid w:val="00E26B25"/>
    <w:rsid w:val="00E26F6F"/>
    <w:rsid w:val="00E27051"/>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57E7E"/>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036"/>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57FBD"/>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34C"/>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59FC"/>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3"/>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 w:type="character" w:customStyle="1" w:styleId="B10">
    <w:name w:val="B1 (文字)"/>
    <w:locked/>
    <w:rsid w:val="0050126B"/>
    <w:rPr>
      <w:rFonts w:eastAsiaTheme="minorEastAsia"/>
      <w:lang w:val="en-GB" w:eastAsia="en-US"/>
    </w:rPr>
  </w:style>
  <w:style w:type="paragraph" w:customStyle="1" w:styleId="B3">
    <w:name w:val="B3"/>
    <w:basedOn w:val="List3"/>
    <w:link w:val="B3Char2"/>
    <w:rsid w:val="0050126B"/>
    <w:pPr>
      <w:widowControl/>
      <w:kinsoku/>
      <w:overflowPunct/>
      <w:autoSpaceDE/>
      <w:autoSpaceDN/>
      <w:adjustRightInd/>
      <w:spacing w:after="180"/>
      <w:ind w:leftChars="0" w:left="1135" w:firstLineChars="0" w:hanging="284"/>
      <w:contextualSpacing w:val="0"/>
      <w:jc w:val="left"/>
      <w:textAlignment w:val="auto"/>
    </w:pPr>
    <w:rPr>
      <w:rFonts w:eastAsiaTheme="minorEastAsia"/>
      <w:snapToGrid/>
      <w:kern w:val="0"/>
      <w:szCs w:val="20"/>
      <w:lang w:eastAsia="en-US"/>
    </w:rPr>
  </w:style>
  <w:style w:type="character" w:customStyle="1" w:styleId="B3Char2">
    <w:name w:val="B3 Char2"/>
    <w:link w:val="B3"/>
    <w:qFormat/>
    <w:rsid w:val="0050126B"/>
    <w:rPr>
      <w:lang w:val="en-GB" w:eastAsia="en-US"/>
    </w:rPr>
  </w:style>
  <w:style w:type="paragraph" w:styleId="List3">
    <w:name w:val="List 3"/>
    <w:basedOn w:val="Normal"/>
    <w:rsid w:val="0050126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8b\R1-1910156.zip" TargetMode="External"/><Relationship Id="rId26" Type="http://schemas.openxmlformats.org/officeDocument/2006/relationships/hyperlink" Target="file:///C:\Users\wanshic\OneDrive%20-%20Qualcomm\Documents\Standards\3GPP%20Standards\Meeting%20Documents\TSGR1_98b\R1-1910821.zip" TargetMode="External"/><Relationship Id="rId39" Type="http://schemas.openxmlformats.org/officeDocument/2006/relationships/footer" Target="footer2.xml"/><Relationship Id="rId21" Type="http://schemas.openxmlformats.org/officeDocument/2006/relationships/hyperlink" Target="file:///C:\Users\wanshic\OneDrive%20-%20Qualcomm\Documents\Standards\3GPP%20Standards\Meeting%20Documents\TSGR1_98b\R1-1910571.zip" TargetMode="External"/><Relationship Id="rId34" Type="http://schemas.openxmlformats.org/officeDocument/2006/relationships/hyperlink" Target="file:///C:\Users\wanshic\OneDrive%20-%20Qualcomm\Documents\Standards\3GPP%20Standards\Meeting%20Documents\TSGR1_98b\R1-1911099.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047.zip" TargetMode="External"/><Relationship Id="rId20" Type="http://schemas.openxmlformats.org/officeDocument/2006/relationships/hyperlink" Target="file:///C:\Users\wanshic\OneDrive%20-%20Qualcomm\Documents\Standards\3GPP%20Standards\Meeting%20Documents\TSGR1_98b\R1-1910461.zip" TargetMode="External"/><Relationship Id="rId29" Type="http://schemas.openxmlformats.org/officeDocument/2006/relationships/hyperlink" Target="file:///C:\Users\wanshic\OneDrive%20-%20Qualcomm\Documents\Standards\3GPP%20Standards\Meeting%20Documents\TSGR1_98b\R1-191094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8b\R1-1910761.zip" TargetMode="External"/><Relationship Id="rId32" Type="http://schemas.openxmlformats.org/officeDocument/2006/relationships/hyperlink" Target="file:///C:\Users\wanshic\OneDrive%20-%20Qualcomm\Documents\Standards\3GPP%20Standards\Meeting%20Documents\TSGR1_98b\R1-1911054.zip" TargetMode="External"/><Relationship Id="rId37" Type="http://schemas.openxmlformats.org/officeDocument/2006/relationships/hyperlink" Target="file:///C:\Users\wanshic\OneDrive%20-%20Qualcomm\Documents\Standards\3GPP%20Standards\Meeting%20Documents\TSGR1_98b\R1-1911322.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022.zip" TargetMode="External"/><Relationship Id="rId23" Type="http://schemas.openxmlformats.org/officeDocument/2006/relationships/hyperlink" Target="file:///C:\Users\wanshic\OneDrive%20-%20Qualcomm\Documents\Standards\3GPP%20Standards\Meeting%20Documents\TSGR1_98b\R1-1910642.zip" TargetMode="External"/><Relationship Id="rId28" Type="http://schemas.openxmlformats.org/officeDocument/2006/relationships/hyperlink" Target="file:///C:\Users\wanshic\OneDrive%20-%20Qualcomm\Documents\Standards\3GPP%20Standards\Meeting%20Documents\TSGR1_98b\R1-1910931.zip" TargetMode="External"/><Relationship Id="rId36" Type="http://schemas.openxmlformats.org/officeDocument/2006/relationships/hyperlink" Target="file:///C:\Users\wanshic\OneDrive%20-%20Qualcomm\Documents\Standards\3GPP%20Standards\Meeting%20Documents\TSGR1_98b\R1-1911295.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8b\R1-1910206.zip" TargetMode="External"/><Relationship Id="rId31" Type="http://schemas.openxmlformats.org/officeDocument/2006/relationships/hyperlink" Target="file:///C:\Users\wanshic\OneDrive%20-%20Qualcomm\Documents\Standards\3GPP%20Standards\Meeting%20Documents\TSGR1_98b\R1-191095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8b\R1-1909976.zip" TargetMode="External"/><Relationship Id="rId22" Type="http://schemas.openxmlformats.org/officeDocument/2006/relationships/hyperlink" Target="file:///C:\Users\wanshic\OneDrive%20-%20Qualcomm\Documents\Standards\3GPP%20Standards\Meeting%20Documents\TSGR1_98b\R1-1910596.zip" TargetMode="External"/><Relationship Id="rId27" Type="http://schemas.openxmlformats.org/officeDocument/2006/relationships/hyperlink" Target="file:///C:\Users\wanshic\OneDrive%20-%20Qualcomm\Documents\Standards\3GPP%20Standards\Meeting%20Documents\TSGR1_98b\R1-1910840.zip" TargetMode="External"/><Relationship Id="rId30" Type="http://schemas.openxmlformats.org/officeDocument/2006/relationships/hyperlink" Target="file:///C:\Users\wanshic\OneDrive%20-%20Qualcomm\Documents\Standards\3GPP%20Standards\Meeting%20Documents\TSGR1_98b\R1-1910949.zip" TargetMode="External"/><Relationship Id="rId35" Type="http://schemas.openxmlformats.org/officeDocument/2006/relationships/hyperlink" Target="file:///C:\Users\wanshic\OneDrive%20-%20Qualcomm\Documents\Standards\3GPP%20Standards\Meeting%20Documents\TSGR1_98b\R1-1911162.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8b\R1-1910133.zip" TargetMode="External"/><Relationship Id="rId25" Type="http://schemas.openxmlformats.org/officeDocument/2006/relationships/hyperlink" Target="file:///C:\Users\wanshic\OneDrive%20-%20Qualcomm\Documents\Standards\3GPP%20Standards\Meeting%20Documents\TSGR1_98b\R1-1910792.zip" TargetMode="External"/><Relationship Id="rId33" Type="http://schemas.openxmlformats.org/officeDocument/2006/relationships/hyperlink" Target="file:///C:\Users\wanshic\OneDrive%20-%20Qualcomm\Documents\Standards\3GPP%20Standards\Meeting%20Documents\TSGR1_98b\R1-1911084.zip"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elements/1.1/"/>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schemas.microsoft.com/sharepoint/v4"/>
    <ds:schemaRef ds:uri="http://schemas.microsoft.com/office/2006/metadata/properties"/>
    <ds:schemaRef ds:uri="df4eea7b-52db-4162-980b-b352f1b580a3"/>
    <ds:schemaRef ds:uri="http://purl.org/dc/dcmitype/"/>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9305D1C6-266D-4210-BAD0-AFB909D18254}">
  <ds:schemaRefs>
    <ds:schemaRef ds:uri="http://schemas.openxmlformats.org/officeDocument/2006/bibliography"/>
  </ds:schemaRefs>
</ds:datastoreItem>
</file>

<file path=customXml/itemProps7.xml><?xml version="1.0" encoding="utf-8"?>
<ds:datastoreItem xmlns:ds="http://schemas.openxmlformats.org/officeDocument/2006/customXml" ds:itemID="{70B80388-55CF-4BB1-BA19-F3F5CD581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16334</Words>
  <Characters>90269</Characters>
  <Application>Microsoft Office Word</Application>
  <DocSecurity>0</DocSecurity>
  <Lines>752</Lines>
  <Paragraphs>212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106391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2</cp:revision>
  <cp:lastPrinted>2019-10-14T09:11:00Z</cp:lastPrinted>
  <dcterms:created xsi:type="dcterms:W3CDTF">2019-10-19T01:18:00Z</dcterms:created>
  <dcterms:modified xsi:type="dcterms:W3CDTF">2019-10-19T01:18:00Z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1571447859</vt:lpwstr>
  </property>
</Properties>
</file>